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D5AB5" w14:textId="77777777" w:rsidR="001706E2" w:rsidRPr="001706E2" w:rsidRDefault="001706E2" w:rsidP="001706E2">
      <w:pPr>
        <w:rPr>
          <w:b/>
        </w:rPr>
      </w:pPr>
      <w:r w:rsidRPr="001706E2">
        <w:rPr>
          <w:b/>
          <w:bdr w:val="single" w:sz="4" w:space="0" w:color="auto"/>
        </w:rPr>
        <w:t>Didaktischer Kommentar</w:t>
      </w:r>
    </w:p>
    <w:p w14:paraId="77FD9EA1" w14:textId="77777777" w:rsidR="001706E2" w:rsidRPr="001706E2" w:rsidRDefault="001706E2" w:rsidP="001706E2"/>
    <w:p w14:paraId="7FD36FFD" w14:textId="33D7E5FF" w:rsidR="00EA1729" w:rsidRDefault="00EA1729" w:rsidP="001706E2">
      <w:r>
        <w:t>Vor d</w:t>
      </w:r>
      <w:r w:rsidR="00943EA3">
        <w:t>e</w:t>
      </w:r>
      <w:r>
        <w:t xml:space="preserve">r Durchführung dieser Einheit ist es sinnvoll, zunächst die </w:t>
      </w:r>
      <w:r w:rsidR="00E572F4">
        <w:t>Mkid-Stunde</w:t>
      </w:r>
      <w:r>
        <w:t xml:space="preserve"> </w:t>
      </w:r>
      <w:r w:rsidRPr="00143EA6">
        <w:rPr>
          <w:i/>
          <w:iCs/>
        </w:rPr>
        <w:t>Winkeljagd</w:t>
      </w:r>
      <w:r>
        <w:t xml:space="preserve"> zu behandeln.</w:t>
      </w:r>
    </w:p>
    <w:p w14:paraId="50FF61C4" w14:textId="77777777" w:rsidR="00EA1729" w:rsidRDefault="00EA1729" w:rsidP="001706E2"/>
    <w:p w14:paraId="57BB6E43" w14:textId="01551976" w:rsidR="0011687C" w:rsidRDefault="000835DA" w:rsidP="001706E2">
      <w:r w:rsidRPr="008F0C39">
        <w:t>LWM-Aufgaben</w:t>
      </w:r>
      <w:r w:rsidR="00FB5AE4" w:rsidRPr="008F0C39">
        <w:t>, also Aufgaben des Landeswettbewerbs Mathematik</w:t>
      </w:r>
      <w:r w:rsidR="00C07834" w:rsidRPr="008F0C39">
        <w:t xml:space="preserve"> in Baden-Württemberg</w:t>
      </w:r>
      <w:r w:rsidR="00FB5AE4" w:rsidRPr="008F0C39">
        <w:t xml:space="preserve">, </w:t>
      </w:r>
      <w:r w:rsidRPr="008F0C39">
        <w:t>eignen sich besonders gut für Mkid, weil sie als schwierig gelten und bei einer erfolgreichen Lösung das Selbst</w:t>
      </w:r>
      <w:r w:rsidR="00C07834" w:rsidRPr="008F0C39">
        <w:t>bewusstsein der Schülerinnen und Schüler (SuS)</w:t>
      </w:r>
      <w:r w:rsidRPr="008F0C39">
        <w:t xml:space="preserve"> stärken. </w:t>
      </w:r>
      <w:r w:rsidR="00E572F4">
        <w:br/>
      </w:r>
      <w:r w:rsidR="00C07834" w:rsidRPr="008F0C39">
        <w:t>Exemplarisch kann dies an den Aufgaben aus dem Jahr 2007 (LWM</w:t>
      </w:r>
      <w:r w:rsidR="00894B91" w:rsidRPr="008F0C39">
        <w:t xml:space="preserve"> </w:t>
      </w:r>
      <w:r w:rsidR="00C07834" w:rsidRPr="008F0C39">
        <w:t>2007) und 2013 (LWM 2013 als mögliche Zusatzaufgabe) nachvollzogen werden. B</w:t>
      </w:r>
      <w:r w:rsidRPr="008F0C39">
        <w:t>esonders wichtig</w:t>
      </w:r>
      <w:r w:rsidR="00C07834" w:rsidRPr="008F0C39">
        <w:t xml:space="preserve"> ist es</w:t>
      </w:r>
      <w:r w:rsidRPr="008F0C39">
        <w:t xml:space="preserve">, dass </w:t>
      </w:r>
      <w:r w:rsidR="00CF16AB" w:rsidRPr="008F0C39">
        <w:t>der hohe</w:t>
      </w:r>
      <w:r w:rsidRPr="008F0C39">
        <w:t xml:space="preserve"> Schwierigkeit</w:t>
      </w:r>
      <w:r w:rsidR="00CF16AB" w:rsidRPr="008F0C39">
        <w:t>sgrad</w:t>
      </w:r>
      <w:r w:rsidRPr="008F0C39">
        <w:t xml:space="preserve"> </w:t>
      </w:r>
      <w:r w:rsidR="00CF16AB" w:rsidRPr="008F0C39">
        <w:t>dieser</w:t>
      </w:r>
      <w:r w:rsidRPr="008F0C39">
        <w:t xml:space="preserve"> Aufgabe im Einstieg betont </w:t>
      </w:r>
      <w:r>
        <w:t>wird</w:t>
      </w:r>
      <w:r w:rsidR="00E24C73">
        <w:t>,</w:t>
      </w:r>
      <w:r>
        <w:t xml:space="preserve"> und natürlich, dass die Aufgabe möglichst selbstständig gelöst </w:t>
      </w:r>
      <w:r w:rsidR="00CF16AB">
        <w:t>werden sollte</w:t>
      </w:r>
      <w:r>
        <w:t>.</w:t>
      </w:r>
    </w:p>
    <w:p w14:paraId="4C81F035" w14:textId="5A42D8BE" w:rsidR="000835DA" w:rsidRDefault="000835DA" w:rsidP="001706E2">
      <w:r>
        <w:t xml:space="preserve">Diese Aufgabe hat einen engen Bezug zum Unterrichtsstoff. </w:t>
      </w:r>
      <w:r w:rsidR="00E24C73">
        <w:t xml:space="preserve">Deshalb </w:t>
      </w:r>
      <w:r>
        <w:t>muss unbedingt vorher geprüft werden, ob die Themen Basiswinkelsatz und Winkelsumme im Dreieck behandelt sind.</w:t>
      </w:r>
    </w:p>
    <w:p w14:paraId="2FE9025D" w14:textId="77777777" w:rsidR="000835DA" w:rsidRDefault="000835DA" w:rsidP="001706E2"/>
    <w:p w14:paraId="190C6CD9" w14:textId="7B1CE3F5" w:rsidR="000835DA" w:rsidRDefault="000835DA" w:rsidP="001706E2">
      <w:r>
        <w:t xml:space="preserve">Die Strategie </w:t>
      </w:r>
      <w:r w:rsidRPr="00475FC3">
        <w:rPr>
          <w:i/>
        </w:rPr>
        <w:t>Rückwärtsrechnen</w:t>
      </w:r>
      <w:r>
        <w:t xml:space="preserve"> kann in vielen Kontexten verwendet werden. D</w:t>
      </w:r>
      <w:r w:rsidR="00E24C73">
        <w:t>iese Strategie</w:t>
      </w:r>
      <w:r>
        <w:t xml:space="preserve"> soll den SuS </w:t>
      </w:r>
      <w:r w:rsidR="00C07834">
        <w:t xml:space="preserve">generell </w:t>
      </w:r>
      <w:r>
        <w:t>mehr Flexibilität bei der Lösung von Aufgaben vermitteln.</w:t>
      </w:r>
    </w:p>
    <w:p w14:paraId="0CB88A1E" w14:textId="77777777" w:rsidR="000835DA" w:rsidRDefault="000835DA" w:rsidP="001706E2"/>
    <w:p w14:paraId="1E9746BD" w14:textId="12B10DA4" w:rsidR="000835DA" w:rsidRDefault="000835DA" w:rsidP="001706E2">
      <w:r>
        <w:t xml:space="preserve">Die Vorgehensweise hängt sehr stark von der </w:t>
      </w:r>
      <w:r w:rsidR="00E24C73">
        <w:t>Gruppe der SuS</w:t>
      </w:r>
      <w:r>
        <w:t xml:space="preserve"> ab. Auf jeden Fall sollten zu Beginn die im Unterricht behandelten Sätze gesammelt werden. Es können </w:t>
      </w:r>
      <w:r w:rsidR="00E24C73">
        <w:t>auch</w:t>
      </w:r>
      <w:r>
        <w:t xml:space="preserve"> Sätze dabei sein, die bei dieser Aufgabe nicht benötigt werden. Geschieht diese Sammlung im Plenum, dann sollte man die Sätze stichwortartig als Wenn</w:t>
      </w:r>
      <w:r w:rsidR="00507359">
        <w:t>-</w:t>
      </w:r>
      <w:r>
        <w:t>dann</w:t>
      </w:r>
      <w:r w:rsidR="00507359">
        <w:t>-</w:t>
      </w:r>
      <w:r>
        <w:t xml:space="preserve">Sätze an der Tafel notieren und an einem Beispiel </w:t>
      </w:r>
      <w:r w:rsidR="004E31AB">
        <w:t>veranschaulichen</w:t>
      </w:r>
      <w:r>
        <w:t xml:space="preserve">. </w:t>
      </w:r>
      <w:r w:rsidR="00475FC3">
        <w:br/>
      </w:r>
      <w:r>
        <w:t xml:space="preserve">Man kann z.B. zuerst die SuS </w:t>
      </w:r>
      <w:r w:rsidR="00E24C73">
        <w:t xml:space="preserve">zu zweit </w:t>
      </w:r>
      <w:r>
        <w:t>die gelernten Sätze zusammentragen lassen und dann an d</w:t>
      </w:r>
      <w:r w:rsidR="00E24C73">
        <w:t>er</w:t>
      </w:r>
      <w:r>
        <w:t xml:space="preserve"> Tafel </w:t>
      </w:r>
      <w:r w:rsidR="00E24C73">
        <w:t>festhalten</w:t>
      </w:r>
      <w:r>
        <w:t xml:space="preserve"> oder aber auch sofort im Plenum starten.</w:t>
      </w:r>
    </w:p>
    <w:p w14:paraId="2C819016" w14:textId="77777777" w:rsidR="000835DA" w:rsidRDefault="000835DA" w:rsidP="001706E2"/>
    <w:p w14:paraId="01816427" w14:textId="0611BA58" w:rsidR="000835DA" w:rsidRDefault="000835DA" w:rsidP="001706E2">
      <w:r>
        <w:t xml:space="preserve">In der nächsten Phase sollen die SuS </w:t>
      </w:r>
      <w:r w:rsidR="00C07834">
        <w:t>in der Aufgabe LWM</w:t>
      </w:r>
      <w:r w:rsidR="004E31AB">
        <w:t xml:space="preserve"> </w:t>
      </w:r>
      <w:r w:rsidR="00C07834">
        <w:t xml:space="preserve">2007 </w:t>
      </w:r>
      <w:r>
        <w:t xml:space="preserve">von </w:t>
      </w:r>
      <m:oMath>
        <m:r>
          <w:rPr>
            <w:rFonts w:ascii="Cambria Math" w:hAnsi="Cambria Math"/>
          </w:rPr>
          <m:t>α</m:t>
        </m:r>
      </m:oMath>
      <w:r>
        <w:t xml:space="preserve"> auf </w:t>
      </w:r>
      <m:oMath>
        <m:r>
          <w:rPr>
            <w:rFonts w:ascii="Cambria Math" w:hAnsi="Cambria Math"/>
          </w:rPr>
          <m:t>φ</m:t>
        </m:r>
      </m:oMath>
      <w:r>
        <w:t xml:space="preserve"> schließen. Bei Problemen kann man d</w:t>
      </w:r>
      <w:r w:rsidR="00E24C73">
        <w:t>ie Lösungsschritte</w:t>
      </w:r>
      <w:r>
        <w:t xml:space="preserve"> in Etappen einteilen. </w:t>
      </w:r>
      <w:r w:rsidR="00610BAD">
        <w:t xml:space="preserve">Man kann auch Hilfekärtchen </w:t>
      </w:r>
      <w:r w:rsidR="00C07834">
        <w:t>zur Verfügung stellen</w:t>
      </w:r>
      <w:r w:rsidR="00610BAD">
        <w:t>, auf denen jeweils ein Teildreieck aufgezeichnet ist, in dem die Winkel berechnet werden sollen. Hilfreich ist es, zuerst nach gleichschenkligen Dreiecken suchen zu lassen.</w:t>
      </w:r>
    </w:p>
    <w:p w14:paraId="5BEBDC92" w14:textId="77777777" w:rsidR="00610BAD" w:rsidRDefault="00610BAD" w:rsidP="001706E2"/>
    <w:p w14:paraId="0279B3EC" w14:textId="5FA3123B" w:rsidR="00610BAD" w:rsidRDefault="00610BAD" w:rsidP="001706E2">
      <w:r>
        <w:t>Didaktisch schwierig ist dann</w:t>
      </w:r>
      <w:r w:rsidR="00475FC3">
        <w:t>,</w:t>
      </w:r>
      <w:r>
        <w:t xml:space="preserve"> </w:t>
      </w:r>
      <w:r w:rsidR="00E24C73">
        <w:t>in einer</w:t>
      </w:r>
      <w:r>
        <w:t xml:space="preserve"> Umkehrung von </w:t>
      </w:r>
      <m:oMath>
        <m:r>
          <w:rPr>
            <w:rFonts w:ascii="Cambria Math" w:hAnsi="Cambria Math"/>
          </w:rPr>
          <m:t>φ</m:t>
        </m:r>
      </m:oMath>
      <w:r>
        <w:t xml:space="preserve"> auf </w:t>
      </w:r>
      <m:oMath>
        <m:r>
          <w:rPr>
            <w:rFonts w:ascii="Cambria Math" w:hAnsi="Cambria Math"/>
          </w:rPr>
          <m:t>α</m:t>
        </m:r>
      </m:oMath>
      <w:r>
        <w:t xml:space="preserve"> z</w:t>
      </w:r>
      <w:r w:rsidR="00347FD3">
        <w:t>u</w:t>
      </w:r>
      <w:r>
        <w:t xml:space="preserve"> schließen. Hier müssen die SuS mit Formeln und Variablen umgehen. Das fällt </w:t>
      </w:r>
      <w:r w:rsidR="00520027">
        <w:t xml:space="preserve">ihnen </w:t>
      </w:r>
      <w:r>
        <w:t xml:space="preserve">auf dieser Stufe i.a. schwer. Man kann dies unterstützen, indem man die Winkel mit Werten </w:t>
      </w:r>
      <w:r w:rsidR="007A7EFA">
        <w:t>belegt</w:t>
      </w:r>
      <w:r>
        <w:t xml:space="preserve"> und dann fragt, wie daraus der gesuchte Wert berechnet wurde. Jedenfalls ist individuelle Unterstützung gefragt. </w:t>
      </w:r>
      <w:r w:rsidR="00C8786C">
        <w:t xml:space="preserve">Die SuS </w:t>
      </w:r>
      <w:r>
        <w:t xml:space="preserve">sollten </w:t>
      </w:r>
      <w:r w:rsidR="00C8786C">
        <w:t xml:space="preserve">unbedingt </w:t>
      </w:r>
      <w:r>
        <w:t>ihre Erkenntnisse sauber aufschreiben, damit sie nicht den Überblick verlieren.</w:t>
      </w:r>
      <w:r w:rsidR="00347FD3">
        <w:t xml:space="preserve"> Als Arbeitsform bietet sich Einzelarbeit </w:t>
      </w:r>
      <w:r w:rsidR="007A7EFA">
        <w:t>oder Partner</w:t>
      </w:r>
      <w:r w:rsidR="00F95A45">
        <w:t>innen- bzw. Partner</w:t>
      </w:r>
      <w:r w:rsidR="007A7EFA">
        <w:t xml:space="preserve">arbeit </w:t>
      </w:r>
      <w:r w:rsidR="00347FD3">
        <w:t>an.</w:t>
      </w:r>
    </w:p>
    <w:p w14:paraId="11F80C60" w14:textId="77777777" w:rsidR="00610BAD" w:rsidRDefault="00610BAD" w:rsidP="001706E2"/>
    <w:p w14:paraId="73FF75B9" w14:textId="5F019887" w:rsidR="00610BAD" w:rsidRDefault="00610BAD" w:rsidP="001706E2">
      <w:r>
        <w:t xml:space="preserve">Die Aufgabe </w:t>
      </w:r>
      <w:r w:rsidRPr="00520027">
        <w:rPr>
          <w:color w:val="000000" w:themeColor="text1"/>
        </w:rPr>
        <w:t>LWM</w:t>
      </w:r>
      <w:r w:rsidR="00894B91">
        <w:rPr>
          <w:color w:val="000000" w:themeColor="text1"/>
        </w:rPr>
        <w:t xml:space="preserve"> </w:t>
      </w:r>
      <w:r w:rsidRPr="00520027">
        <w:rPr>
          <w:color w:val="000000" w:themeColor="text1"/>
        </w:rPr>
        <w:t>2013</w:t>
      </w:r>
      <w:r w:rsidRPr="00C8786C">
        <w:rPr>
          <w:color w:val="FF0000"/>
        </w:rPr>
        <w:t xml:space="preserve"> </w:t>
      </w:r>
      <w:r>
        <w:t xml:space="preserve">ist als Puffer gedacht, wenn tatsächlich SuS früher fertig sein sollten oder große Lust verspüren, zu Hause eine weitere Aufgabe zu lösen. Die Schwierigkeit dieser Aufgabe liegt darin, dass man vordergründig gar keinen konkreten Winkel ausrechnen muss. Für die SuS ist der Gedanke besonders schwierig, dass man E mit D und F verbindet und dann zeigt, dass der Winkel ein gestreckter ist. Solche „Tricks“ kommen in der Schule für gewöhnlich nicht vor. Deshalb sollte die Lehrkraft die Idee zum Einstieg vermitteln. </w:t>
      </w:r>
      <w:r w:rsidRPr="007571E3">
        <w:rPr>
          <w:i/>
        </w:rPr>
        <w:t>Rückwärtsrechnen</w:t>
      </w:r>
      <w:r>
        <w:t xml:space="preserve"> ist keine besonders wichtige Strategie bei dieser Aufgabe. Sie kann aber helfen, die Idee des gestreckten Winkels selbst zu entdecken</w:t>
      </w:r>
      <w:r w:rsidR="001B01CD">
        <w:t>.</w:t>
      </w:r>
    </w:p>
    <w:p w14:paraId="730FF7FE" w14:textId="77777777" w:rsidR="00AB6B4F" w:rsidRDefault="00AB6B4F" w:rsidP="001706E2">
      <w:pPr>
        <w:sectPr w:rsidR="00AB6B4F" w:rsidSect="00903E03">
          <w:headerReference w:type="default" r:id="rId7"/>
          <w:footerReference w:type="default" r:id="rId8"/>
          <w:pgSz w:w="11906" w:h="16838" w:code="9"/>
          <w:pgMar w:top="1134" w:right="1134" w:bottom="1134" w:left="1418" w:header="851" w:footer="851" w:gutter="0"/>
          <w:cols w:space="708"/>
          <w:docGrid w:linePitch="360"/>
        </w:sectPr>
      </w:pPr>
    </w:p>
    <w:p w14:paraId="28F761C0" w14:textId="77777777" w:rsidR="00AB6B4F" w:rsidRDefault="00AB6B4F" w:rsidP="0045426B">
      <w:pPr>
        <w:pStyle w:val="berschrift1"/>
        <w:rPr>
          <w:sz w:val="32"/>
          <w:szCs w:val="32"/>
        </w:rPr>
      </w:pPr>
    </w:p>
    <w:p w14:paraId="356DC716" w14:textId="77777777" w:rsidR="00AB6B4F" w:rsidRPr="0045426B" w:rsidRDefault="00AB6B4F" w:rsidP="0045426B">
      <w:pPr>
        <w:pStyle w:val="berschrift1"/>
        <w:rPr>
          <w:sz w:val="32"/>
          <w:szCs w:val="32"/>
        </w:rPr>
      </w:pPr>
      <w:r w:rsidRPr="00DC42B9">
        <w:rPr>
          <w:sz w:val="32"/>
          <w:szCs w:val="32"/>
        </w:rPr>
        <w:t>Eine Aufgabe aus dem Landeswettbewerb Mathematik (LWM)</w:t>
      </w:r>
      <w:r w:rsidRPr="0045426B">
        <w:rPr>
          <w:smallCaps/>
          <w:sz w:val="32"/>
          <w:szCs w:val="32"/>
        </w:rPr>
        <w:tab/>
      </w:r>
      <w:r w:rsidRPr="0045426B">
        <w:rPr>
          <w:sz w:val="32"/>
          <w:szCs w:val="32"/>
        </w:rPr>
        <w:tab/>
      </w:r>
      <w:r w:rsidRPr="0045426B">
        <w:rPr>
          <w:sz w:val="32"/>
          <w:szCs w:val="32"/>
        </w:rPr>
        <w:tab/>
      </w:r>
      <w:r w:rsidRPr="0045426B">
        <w:rPr>
          <w:sz w:val="32"/>
          <w:szCs w:val="32"/>
        </w:rPr>
        <w:tab/>
      </w:r>
      <w:r w:rsidRPr="0045426B">
        <w:rPr>
          <w:sz w:val="32"/>
          <w:szCs w:val="32"/>
        </w:rPr>
        <w:tab/>
      </w:r>
      <w:r w:rsidRPr="0045426B">
        <w:rPr>
          <w:sz w:val="32"/>
          <w:szCs w:val="32"/>
        </w:rPr>
        <w:tab/>
      </w:r>
      <w:r w:rsidRPr="0045426B">
        <w:rPr>
          <w:sz w:val="16"/>
          <w:szCs w:val="16"/>
        </w:rPr>
        <w:tab/>
      </w:r>
      <w:r w:rsidRPr="0045426B">
        <w:rPr>
          <w:sz w:val="32"/>
          <w:szCs w:val="32"/>
        </w:rPr>
        <w:tab/>
      </w:r>
    </w:p>
    <w:p w14:paraId="4F7B63A5" w14:textId="77777777" w:rsidR="00AB6B4F" w:rsidRDefault="00AB6B4F" w:rsidP="00B45958">
      <w:r>
        <w:t>Wettbewerbsaufgaben sind schwierig!</w:t>
      </w:r>
    </w:p>
    <w:p w14:paraId="4BAA83D0" w14:textId="77777777" w:rsidR="00AB6B4F" w:rsidRDefault="00AB6B4F" w:rsidP="00B45958">
      <w:pPr>
        <w:rPr>
          <w:b/>
          <w:bCs/>
        </w:rPr>
      </w:pPr>
    </w:p>
    <w:p w14:paraId="678F985A" w14:textId="77777777" w:rsidR="00AB6B4F" w:rsidRPr="003821FB" w:rsidRDefault="00AB6B4F" w:rsidP="00B45958">
      <w:pPr>
        <w:rPr>
          <w:b/>
          <w:bCs/>
        </w:rPr>
      </w:pPr>
      <w:r w:rsidRPr="003821FB">
        <w:rPr>
          <w:b/>
          <w:bCs/>
        </w:rPr>
        <w:t>Im Jahr 2007 wurde folgende Aufgabe gestellt:</w:t>
      </w:r>
    </w:p>
    <w:p w14:paraId="0AD4B414" w14:textId="77777777" w:rsidR="00AB6B4F" w:rsidRDefault="00AB6B4F" w:rsidP="00B45958">
      <w:r w:rsidRPr="002511C0">
        <w:rPr>
          <w:noProof/>
        </w:rPr>
        <w:drawing>
          <wp:anchor distT="0" distB="0" distL="114300" distR="114300" simplePos="0" relativeHeight="251659264" behindDoc="0" locked="0" layoutInCell="1" allowOverlap="1" wp14:anchorId="16AD89AE" wp14:editId="1A87A4B7">
            <wp:simplePos x="0" y="0"/>
            <wp:positionH relativeFrom="margin">
              <wp:align>left</wp:align>
            </wp:positionH>
            <wp:positionV relativeFrom="paragraph">
              <wp:posOffset>132715</wp:posOffset>
            </wp:positionV>
            <wp:extent cx="3491865" cy="349186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1865" cy="3491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0D0EA7" w14:textId="77777777" w:rsidR="00AB6B4F" w:rsidRDefault="00AB6B4F" w:rsidP="00B45958"/>
    <w:p w14:paraId="18F7D6AA" w14:textId="77777777" w:rsidR="00AB6B4F" w:rsidRDefault="00AB6B4F" w:rsidP="00B45958"/>
    <w:p w14:paraId="76F301DC" w14:textId="77777777" w:rsidR="00AB6B4F" w:rsidRDefault="00AB6B4F" w:rsidP="00B45958">
      <w:r w:rsidRPr="00DC42B9">
        <w:rPr>
          <w:color w:val="000000" w:themeColor="text1"/>
        </w:rPr>
        <w:t xml:space="preserve">Wie groß sind die Winkel </w:t>
      </w:r>
      <m:oMath>
        <m:r>
          <w:rPr>
            <w:rFonts w:ascii="Cambria Math" w:hAnsi="Cambria Math"/>
            <w:color w:val="000000" w:themeColor="text1"/>
          </w:rPr>
          <m:t>α, β</m:t>
        </m:r>
      </m:oMath>
      <w:r w:rsidRPr="00DC42B9">
        <w:rPr>
          <w:color w:val="000000" w:themeColor="text1"/>
        </w:rPr>
        <w:t xml:space="preserve"> und </w:t>
      </w:r>
      <m:oMath>
        <m:r>
          <w:rPr>
            <w:rFonts w:ascii="Cambria Math" w:hAnsi="Cambria Math" w:cstheme="minorHAnsi"/>
            <w:color w:val="000000" w:themeColor="text1"/>
          </w:rPr>
          <m:t>γ</m:t>
        </m:r>
      </m:oMath>
      <w:r w:rsidRPr="00DC42B9">
        <w:rPr>
          <w:color w:val="000000" w:themeColor="text1"/>
        </w:rPr>
        <w:t xml:space="preserve">, wenn </w:t>
      </w:r>
      <m:oMath>
        <m:r>
          <w:rPr>
            <w:rFonts w:ascii="Cambria Math" w:hAnsi="Cambria Math"/>
            <w:color w:val="000000" w:themeColor="text1"/>
          </w:rPr>
          <m:t>φ=12°</m:t>
        </m:r>
      </m:oMath>
      <w:r w:rsidRPr="00DC42B9">
        <w:rPr>
          <w:color w:val="000000" w:themeColor="text1"/>
        </w:rPr>
        <w:t xml:space="preserve"> ist</w:t>
      </w:r>
      <w:r>
        <w:t>?</w:t>
      </w:r>
    </w:p>
    <w:p w14:paraId="639B4769" w14:textId="77777777" w:rsidR="00AB6B4F" w:rsidRDefault="00AB6B4F" w:rsidP="00B45958"/>
    <w:p w14:paraId="570F75F6" w14:textId="77777777" w:rsidR="00AB6B4F" w:rsidRDefault="00AB6B4F" w:rsidP="00B45958"/>
    <w:p w14:paraId="072D5103" w14:textId="77777777" w:rsidR="00AB6B4F" w:rsidRDefault="00AB6B4F" w:rsidP="00B45958"/>
    <w:p w14:paraId="7089901E" w14:textId="77777777" w:rsidR="00AB6B4F" w:rsidRDefault="00AB6B4F" w:rsidP="00B45958"/>
    <w:p w14:paraId="686AB94B" w14:textId="77777777" w:rsidR="00AB6B4F" w:rsidRDefault="00AB6B4F" w:rsidP="00B45958"/>
    <w:p w14:paraId="61536FC0" w14:textId="77777777" w:rsidR="00AB6B4F" w:rsidRDefault="00AB6B4F" w:rsidP="00B45958"/>
    <w:p w14:paraId="58F2FC1B" w14:textId="77777777" w:rsidR="00AB6B4F" w:rsidRDefault="00AB6B4F" w:rsidP="00B45958"/>
    <w:p w14:paraId="7CBE6C19" w14:textId="77777777" w:rsidR="00AB6B4F" w:rsidRDefault="00AB6B4F" w:rsidP="00B45958"/>
    <w:p w14:paraId="3046088C" w14:textId="77777777" w:rsidR="00AB6B4F" w:rsidRDefault="00AB6B4F" w:rsidP="00B45958"/>
    <w:p w14:paraId="09C2BA4E" w14:textId="77777777" w:rsidR="00AB6B4F" w:rsidRDefault="00AB6B4F" w:rsidP="00B45958"/>
    <w:p w14:paraId="0E71F4D7" w14:textId="77777777" w:rsidR="00AB6B4F" w:rsidRDefault="00AB6B4F" w:rsidP="00B45958"/>
    <w:p w14:paraId="44CA9FEA" w14:textId="77777777" w:rsidR="00AB6B4F" w:rsidRDefault="00AB6B4F" w:rsidP="00B45958"/>
    <w:p w14:paraId="2C65BC9C" w14:textId="77777777" w:rsidR="00AB6B4F" w:rsidRDefault="00AB6B4F" w:rsidP="00B45958"/>
    <w:p w14:paraId="56017607" w14:textId="77777777" w:rsidR="00AB6B4F" w:rsidRDefault="00AB6B4F" w:rsidP="00B45958"/>
    <w:p w14:paraId="1119BDB7" w14:textId="77777777" w:rsidR="00AB6B4F" w:rsidRDefault="00AB6B4F" w:rsidP="00B45958"/>
    <w:p w14:paraId="238FE0C9" w14:textId="77777777" w:rsidR="00AB6B4F" w:rsidRDefault="00AB6B4F" w:rsidP="00B45958"/>
    <w:p w14:paraId="61AF478C" w14:textId="77777777" w:rsidR="00AB6B4F" w:rsidRDefault="00AB6B4F" w:rsidP="00B45958"/>
    <w:p w14:paraId="1C58BF78" w14:textId="77777777" w:rsidR="00AB6B4F" w:rsidRDefault="00AB6B4F" w:rsidP="00B45958">
      <w:r>
        <w:t>Wie löst man solche Aufgaben?</w:t>
      </w:r>
    </w:p>
    <w:p w14:paraId="13B630DE" w14:textId="77777777" w:rsidR="00AB6B4F" w:rsidRDefault="00AB6B4F" w:rsidP="00B45958">
      <w:r>
        <w:t>1. Schreibe die Sätze aus der Geometrie auf, die du kennst. Vermutlich sind Sätze über Winkel besonders hilfreich. Überlege bei jedem Satz, was die Voraussetzungen sind und was daraus folgt. Am besten schreibst du die Sätze so auf: „Wenn ..., dann ...“.</w:t>
      </w:r>
    </w:p>
    <w:p w14:paraId="4F7D790F" w14:textId="77777777" w:rsidR="00AB6B4F" w:rsidRDefault="00AB6B4F" w:rsidP="00B45958"/>
    <w:p w14:paraId="1B9A0812" w14:textId="77777777" w:rsidR="00AB6B4F" w:rsidRDefault="00AB6B4F" w:rsidP="00B45958">
      <w:r>
        <w:t xml:space="preserve">2. Nun kannst du nach Informationen in der Figur suchen, die die Anwendung dieser Sätze ermöglichen. Sicher können die Kreisbögen eine wichtige Information darstellen. Außerdem solltest du Winkel einzeichnen, über die du Aussagen machen kannst. </w:t>
      </w:r>
    </w:p>
    <w:p w14:paraId="7F346949" w14:textId="77777777" w:rsidR="00AB6B4F" w:rsidRDefault="00AB6B4F" w:rsidP="00B45958"/>
    <w:p w14:paraId="18B8120E" w14:textId="105977F8" w:rsidR="00AB6B4F" w:rsidRDefault="00AB6B4F" w:rsidP="00B45958">
      <w:r>
        <w:t>3. Was mach</w:t>
      </w:r>
      <w:r w:rsidR="004E31AB">
        <w:t>s</w:t>
      </w:r>
      <w:r>
        <w:t xml:space="preserve">t du aber, wenn du nicht weiterkommst? Eine hilfreiche Strategie ist das </w:t>
      </w:r>
      <w:r w:rsidRPr="000116F7">
        <w:rPr>
          <w:i/>
        </w:rPr>
        <w:t>Rückwärtsarbeiten</w:t>
      </w:r>
      <w:r>
        <w:t xml:space="preserve">: Stell dir vor, du würdest </w:t>
      </w:r>
      <m:oMath>
        <m:r>
          <w:rPr>
            <w:rFonts w:ascii="Cambria Math" w:hAnsi="Cambria Math"/>
          </w:rPr>
          <m:t>α</m:t>
        </m:r>
      </m:oMath>
      <w:r>
        <w:t xml:space="preserve"> kennen</w:t>
      </w:r>
      <w:r w:rsidRPr="00DC42B9">
        <w:rPr>
          <w:color w:val="000000" w:themeColor="text1"/>
        </w:rPr>
        <w:t xml:space="preserve">, z.B. </w:t>
      </w:r>
      <m:oMath>
        <m:r>
          <w:rPr>
            <w:rFonts w:ascii="Cambria Math" w:hAnsi="Cambria Math"/>
            <w:color w:val="000000" w:themeColor="text1"/>
          </w:rPr>
          <m:t>α=40°</m:t>
        </m:r>
      </m:oMath>
      <w:r w:rsidR="004E31AB">
        <w:rPr>
          <w:color w:val="000000" w:themeColor="text1"/>
        </w:rPr>
        <w:t>.</w:t>
      </w:r>
      <w:r w:rsidRPr="00DC42B9">
        <w:rPr>
          <w:color w:val="000000" w:themeColor="text1"/>
        </w:rPr>
        <w:t xml:space="preserve"> </w:t>
      </w:r>
      <w:r w:rsidR="004E31AB">
        <w:rPr>
          <w:color w:val="000000" w:themeColor="text1"/>
        </w:rPr>
        <w:t>K</w:t>
      </w:r>
      <w:r w:rsidRPr="00DC42B9">
        <w:rPr>
          <w:color w:val="000000" w:themeColor="text1"/>
        </w:rPr>
        <w:t xml:space="preserve">annst du dann </w:t>
      </w:r>
      <m:oMath>
        <m:r>
          <w:rPr>
            <w:rFonts w:ascii="Cambria Math" w:hAnsi="Cambria Math"/>
            <w:color w:val="000000" w:themeColor="text1"/>
          </w:rPr>
          <m:t>β</m:t>
        </m:r>
      </m:oMath>
      <w:r w:rsidRPr="00DC42B9">
        <w:rPr>
          <w:color w:val="000000" w:themeColor="text1"/>
        </w:rPr>
        <w:t xml:space="preserve"> und </w:t>
      </w:r>
      <m:oMath>
        <m:r>
          <w:rPr>
            <w:rFonts w:ascii="Cambria Math" w:hAnsi="Cambria Math"/>
            <w:color w:val="000000" w:themeColor="text1"/>
          </w:rPr>
          <m:t>γ</m:t>
        </m:r>
      </m:oMath>
      <w:r w:rsidRPr="00DC42B9">
        <w:rPr>
          <w:color w:val="000000" w:themeColor="text1"/>
        </w:rPr>
        <w:t xml:space="preserve"> ausrechnen? Kommst du so vielleicht zum Winkel </w:t>
      </w:r>
      <m:oMath>
        <m:r>
          <w:rPr>
            <w:rFonts w:ascii="Cambria Math" w:hAnsi="Cambria Math"/>
            <w:color w:val="000000" w:themeColor="text1"/>
          </w:rPr>
          <m:t>φ</m:t>
        </m:r>
      </m:oMath>
      <w:r w:rsidRPr="00DC42B9">
        <w:rPr>
          <w:color w:val="000000" w:themeColor="text1"/>
        </w:rPr>
        <w:t xml:space="preserve">? Wenn </w:t>
      </w:r>
      <w:r>
        <w:t>du mit dieser Methode erfolgreich warst, dann musst du die Richtung deiner Rechnung nur noch umdrehen. Allerdings kann es sein, dass du nicht in jedem Schritt sofort alles ausrechnen kannst. Dann helfen Variablen!</w:t>
      </w:r>
    </w:p>
    <w:p w14:paraId="68995237" w14:textId="77777777" w:rsidR="00AB6B4F" w:rsidRDefault="00AB6B4F" w:rsidP="00B45958"/>
    <w:p w14:paraId="5CF3EB7C" w14:textId="77777777" w:rsidR="00AB6B4F" w:rsidRPr="0064406C" w:rsidRDefault="00AB6B4F" w:rsidP="00B45958">
      <w:pPr>
        <w:rPr>
          <w:b/>
        </w:rPr>
      </w:pPr>
      <w:r>
        <w:rPr>
          <w:b/>
        </w:rPr>
        <w:t>Zusatza</w:t>
      </w:r>
      <w:r w:rsidRPr="0064406C">
        <w:rPr>
          <w:b/>
        </w:rPr>
        <w:t>ufgabe aus dem LWM</w:t>
      </w:r>
      <w:r>
        <w:rPr>
          <w:b/>
        </w:rPr>
        <w:t xml:space="preserve"> </w:t>
      </w:r>
      <w:r w:rsidRPr="0064406C">
        <w:rPr>
          <w:b/>
        </w:rPr>
        <w:t>2013:</w:t>
      </w:r>
    </w:p>
    <w:p w14:paraId="149DD648" w14:textId="77777777" w:rsidR="00AB6B4F" w:rsidRDefault="00AB6B4F" w:rsidP="0064406C">
      <w:r w:rsidRPr="0064406C">
        <w:rPr>
          <w:noProof/>
        </w:rPr>
        <w:drawing>
          <wp:anchor distT="0" distB="0" distL="114300" distR="114300" simplePos="0" relativeHeight="251660288" behindDoc="0" locked="0" layoutInCell="1" allowOverlap="1" wp14:anchorId="60C6C56A" wp14:editId="4490518B">
            <wp:simplePos x="0" y="0"/>
            <wp:positionH relativeFrom="margin">
              <wp:align>right</wp:align>
            </wp:positionH>
            <wp:positionV relativeFrom="paragraph">
              <wp:posOffset>27305</wp:posOffset>
            </wp:positionV>
            <wp:extent cx="1574881" cy="952549"/>
            <wp:effectExtent l="0" t="0" r="635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74881" cy="952549"/>
                    </a:xfrm>
                    <a:prstGeom prst="rect">
                      <a:avLst/>
                    </a:prstGeom>
                  </pic:spPr>
                </pic:pic>
              </a:graphicData>
            </a:graphic>
          </wp:anchor>
        </w:drawing>
      </w:r>
    </w:p>
    <w:p w14:paraId="063240A8" w14:textId="77777777" w:rsidR="00AB6B4F" w:rsidRPr="0064406C" w:rsidRDefault="00AB6B4F" w:rsidP="0064406C">
      <w:r w:rsidRPr="0064406C">
        <w:t>Die nebenstehende Figur besteht aus einem Quadrat und zwei gleichseitigen Dreiecken.</w:t>
      </w:r>
      <w:r w:rsidRPr="0064406C">
        <w:rPr>
          <w:noProof/>
        </w:rPr>
        <w:t xml:space="preserve"> </w:t>
      </w:r>
    </w:p>
    <w:p w14:paraId="50E71EDC" w14:textId="77777777" w:rsidR="00AB6B4F" w:rsidRDefault="00AB6B4F" w:rsidP="00B45958">
      <w:r w:rsidRPr="0064406C">
        <w:t>Liegen die drei fett markierten Punkte auf einer Geraden?</w:t>
      </w:r>
    </w:p>
    <w:p w14:paraId="4D97AFBE" w14:textId="77777777" w:rsidR="00AB6B4F" w:rsidRDefault="00AB6B4F" w:rsidP="00B45958"/>
    <w:p w14:paraId="4F3DF359" w14:textId="77777777" w:rsidR="00AB6B4F" w:rsidRPr="0045426B" w:rsidRDefault="00AB6B4F" w:rsidP="00B45958"/>
    <w:p w14:paraId="15B808FC" w14:textId="77777777" w:rsidR="00AB6B4F" w:rsidRDefault="00AB6B4F" w:rsidP="001706E2">
      <w:pPr>
        <w:sectPr w:rsidR="00AB6B4F" w:rsidSect="00903E03">
          <w:headerReference w:type="default" r:id="rId11"/>
          <w:footerReference w:type="default" r:id="rId12"/>
          <w:pgSz w:w="11906" w:h="16838" w:code="9"/>
          <w:pgMar w:top="1134" w:right="1134" w:bottom="1134" w:left="1418" w:header="851" w:footer="851" w:gutter="0"/>
          <w:cols w:space="708"/>
          <w:docGrid w:linePitch="360"/>
        </w:sectPr>
      </w:pPr>
    </w:p>
    <w:p w14:paraId="709BFBCE" w14:textId="77777777" w:rsidR="00AB6B4F" w:rsidRPr="0093129D" w:rsidRDefault="00AB6B4F" w:rsidP="001473DE">
      <w:pPr>
        <w:rPr>
          <w:b/>
        </w:rPr>
      </w:pPr>
      <w:r>
        <w:rPr>
          <w:b/>
          <w:bdr w:val="single" w:sz="4" w:space="0" w:color="auto"/>
        </w:rPr>
        <w:lastRenderedPageBreak/>
        <w:t>Lösungsb</w:t>
      </w:r>
      <w:r w:rsidRPr="0093129D">
        <w:rPr>
          <w:b/>
          <w:bdr w:val="single" w:sz="4" w:space="0" w:color="auto"/>
        </w:rPr>
        <w:t>latt</w:t>
      </w:r>
    </w:p>
    <w:p w14:paraId="2B17F670" w14:textId="77777777" w:rsidR="00AB6B4F" w:rsidRDefault="00AB6B4F" w:rsidP="0093129D"/>
    <w:p w14:paraId="5155F00B" w14:textId="77777777" w:rsidR="00AB6B4F" w:rsidRPr="005E45C8" w:rsidRDefault="00AB6B4F" w:rsidP="0093129D">
      <w:pPr>
        <w:rPr>
          <w:bCs/>
          <w:iCs/>
          <w:color w:val="000000" w:themeColor="text1"/>
        </w:rPr>
      </w:pPr>
      <w:r w:rsidRPr="005E45C8">
        <w:rPr>
          <w:bCs/>
          <w:iCs/>
          <w:noProof/>
          <w:color w:val="000000" w:themeColor="text1"/>
        </w:rPr>
        <w:drawing>
          <wp:anchor distT="0" distB="0" distL="114300" distR="114300" simplePos="0" relativeHeight="251662336" behindDoc="0" locked="0" layoutInCell="1" allowOverlap="1" wp14:anchorId="1EBFFF79" wp14:editId="46B8937B">
            <wp:simplePos x="0" y="0"/>
            <wp:positionH relativeFrom="margin">
              <wp:posOffset>-635</wp:posOffset>
            </wp:positionH>
            <wp:positionV relativeFrom="paragraph">
              <wp:posOffset>171450</wp:posOffset>
            </wp:positionV>
            <wp:extent cx="3105150" cy="3105150"/>
            <wp:effectExtent l="0" t="0" r="0" b="0"/>
            <wp:wrapSquare wrapText="bothSides"/>
            <wp:docPr id="531220320" name="Grafik 531220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05150" cy="3105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45C8">
        <w:rPr>
          <w:color w:val="000000" w:themeColor="text1"/>
        </w:rPr>
        <w:t xml:space="preserve">Strategie Rückwärtsarbeiten. </w:t>
      </w:r>
      <w:r>
        <w:rPr>
          <w:color w:val="000000" w:themeColor="text1"/>
        </w:rPr>
        <w:t>Beispielsweise s</w:t>
      </w:r>
      <w:r w:rsidRPr="005E45C8">
        <w:rPr>
          <w:color w:val="000000" w:themeColor="text1"/>
        </w:rPr>
        <w:t xml:space="preserve">ei </w:t>
      </w:r>
      <m:oMath>
        <m:r>
          <w:rPr>
            <w:rFonts w:ascii="Cambria Math" w:hAnsi="Cambria Math"/>
            <w:color w:val="000000" w:themeColor="text1"/>
          </w:rPr>
          <m:t>α=40°</m:t>
        </m:r>
      </m:oMath>
      <w:r w:rsidRPr="005E45C8">
        <w:rPr>
          <w:color w:val="000000" w:themeColor="text1"/>
        </w:rPr>
        <w:t>.</w:t>
      </w:r>
    </w:p>
    <w:p w14:paraId="68E6A92A" w14:textId="0ED40E77" w:rsidR="00AB6B4F" w:rsidRPr="005E45C8" w:rsidRDefault="00AB6B4F" w:rsidP="0093129D">
      <w:pPr>
        <w:rPr>
          <w:bCs/>
          <w:iCs/>
          <w:color w:val="000000" w:themeColor="text1"/>
        </w:rPr>
      </w:pPr>
      <w:r w:rsidRPr="005E45C8">
        <w:rPr>
          <w:color w:val="000000" w:themeColor="text1"/>
        </w:rPr>
        <w:t>Da AC = BC</w:t>
      </w:r>
      <w:r w:rsidR="004E31AB">
        <w:rPr>
          <w:color w:val="000000" w:themeColor="text1"/>
        </w:rPr>
        <w:t>,</w:t>
      </w:r>
      <w:r w:rsidRPr="005E45C8">
        <w:rPr>
          <w:color w:val="000000" w:themeColor="text1"/>
        </w:rPr>
        <w:t xml:space="preserve"> ist </w:t>
      </w:r>
      <m:oMath>
        <m:r>
          <w:rPr>
            <w:rFonts w:ascii="Cambria Math" w:hAnsi="Cambria Math"/>
            <w:color w:val="000000" w:themeColor="text1"/>
          </w:rPr>
          <m:t>β=40°</m:t>
        </m:r>
      </m:oMath>
      <w:r w:rsidRPr="005E45C8">
        <w:rPr>
          <w:color w:val="000000" w:themeColor="text1"/>
        </w:rPr>
        <w:t xml:space="preserve"> (Basiswinkelsatz)</w:t>
      </w:r>
      <w:r w:rsidR="004E31AB">
        <w:rPr>
          <w:color w:val="000000" w:themeColor="text1"/>
        </w:rPr>
        <w:t>.</w:t>
      </w:r>
    </w:p>
    <w:p w14:paraId="0C8E377B" w14:textId="77777777" w:rsidR="004E31AB" w:rsidRDefault="004E31AB" w:rsidP="0093129D">
      <w:pPr>
        <w:rPr>
          <w:bCs/>
          <w:iCs/>
          <w:color w:val="000000" w:themeColor="text1"/>
        </w:rPr>
      </w:pPr>
      <w:r>
        <w:rPr>
          <w:color w:val="000000" w:themeColor="text1"/>
        </w:rPr>
        <w:t xml:space="preserve">Die </w:t>
      </w:r>
      <w:r w:rsidR="00AB6B4F" w:rsidRPr="005E45C8">
        <w:rPr>
          <w:color w:val="000000" w:themeColor="text1"/>
        </w:rPr>
        <w:t>Winkelsumme im Dreieck EFB ergibt:</w:t>
      </w:r>
    </w:p>
    <w:p w14:paraId="0AF4C9A2" w14:textId="46F31D16" w:rsidR="00AB6B4F" w:rsidRPr="005E45C8" w:rsidRDefault="00AB6B4F" w:rsidP="0093129D">
      <w:pPr>
        <w:rPr>
          <w:bCs/>
          <w:iCs/>
          <w:color w:val="000000" w:themeColor="text1"/>
        </w:rPr>
      </w:pPr>
      <m:oMathPara>
        <m:oMath>
          <m:r>
            <w:rPr>
              <w:rFonts w:ascii="Cambria Math" w:hAnsi="Cambria Math" w:cstheme="minorHAnsi"/>
              <w:color w:val="000000" w:themeColor="text1"/>
            </w:rPr>
            <m:t>ε+δ=140°.</m:t>
          </m:r>
        </m:oMath>
      </m:oMathPara>
    </w:p>
    <w:p w14:paraId="6BE7F8BB" w14:textId="491DC7FB" w:rsidR="00AB6B4F" w:rsidRPr="005E45C8" w:rsidRDefault="00AB6B4F" w:rsidP="0093129D">
      <w:pPr>
        <w:rPr>
          <w:bCs/>
          <w:iCs/>
          <w:color w:val="000000" w:themeColor="text1"/>
        </w:rPr>
      </w:pPr>
      <w:r w:rsidRPr="005E45C8">
        <w:rPr>
          <w:color w:val="000000" w:themeColor="text1"/>
        </w:rPr>
        <w:t xml:space="preserve">Da EB = EF </w:t>
      </w:r>
      <w:r w:rsidR="004E31AB">
        <w:rPr>
          <w:color w:val="000000" w:themeColor="text1"/>
        </w:rPr>
        <w:t>,</w:t>
      </w:r>
      <w:r w:rsidR="009F7E18">
        <w:rPr>
          <w:color w:val="000000" w:themeColor="text1"/>
        </w:rPr>
        <w:t xml:space="preserve"> </w:t>
      </w:r>
      <w:r w:rsidRPr="005E45C8">
        <w:rPr>
          <w:color w:val="000000" w:themeColor="text1"/>
        </w:rPr>
        <w:t xml:space="preserve">ist </w:t>
      </w:r>
      <m:oMath>
        <m:r>
          <w:rPr>
            <w:rFonts w:ascii="Cambria Math" w:hAnsi="Cambria Math"/>
            <w:color w:val="000000" w:themeColor="text1"/>
          </w:rPr>
          <m:t>ε=δ=70°</m:t>
        </m:r>
      </m:oMath>
      <w:r w:rsidRPr="005E45C8">
        <w:rPr>
          <w:color w:val="000000" w:themeColor="text1"/>
        </w:rPr>
        <w:t xml:space="preserve"> (Basiswinkelsatz)</w:t>
      </w:r>
      <w:r w:rsidR="009F7E18">
        <w:rPr>
          <w:color w:val="000000" w:themeColor="text1"/>
        </w:rPr>
        <w:t>.</w:t>
      </w:r>
    </w:p>
    <w:p w14:paraId="3D3E1692" w14:textId="052298A5" w:rsidR="00AB6B4F" w:rsidRPr="005E45C8" w:rsidRDefault="009F7E18" w:rsidP="0093129D">
      <w:pPr>
        <w:rPr>
          <w:bCs/>
          <w:iCs/>
          <w:color w:val="000000" w:themeColor="text1"/>
        </w:rPr>
      </w:pPr>
      <w:r>
        <w:rPr>
          <w:color w:val="000000" w:themeColor="text1"/>
        </w:rPr>
        <w:t xml:space="preserve">Die </w:t>
      </w:r>
      <w:r w:rsidR="00AB6B4F" w:rsidRPr="005E45C8">
        <w:rPr>
          <w:color w:val="000000" w:themeColor="text1"/>
        </w:rPr>
        <w:t>Winkelsumme im Dreieck ABC ergibt:</w:t>
      </w:r>
    </w:p>
    <w:p w14:paraId="11F4A374" w14:textId="77777777" w:rsidR="00AB6B4F" w:rsidRPr="005E45C8" w:rsidRDefault="00AB6B4F" w:rsidP="0093129D">
      <w:pPr>
        <w:rPr>
          <w:bCs/>
          <w:iCs/>
          <w:color w:val="000000" w:themeColor="text1"/>
        </w:rPr>
      </w:pPr>
      <m:oMath>
        <m:r>
          <w:rPr>
            <w:rFonts w:ascii="Cambria Math" w:hAnsi="Cambria Math"/>
            <w:color w:val="000000" w:themeColor="text1"/>
          </w:rPr>
          <m:t>40°+40°+γ=180°; γ=100°</m:t>
        </m:r>
      </m:oMath>
      <w:r w:rsidRPr="005E45C8">
        <w:rPr>
          <w:color w:val="000000" w:themeColor="text1"/>
        </w:rPr>
        <w:t>.</w:t>
      </w:r>
    </w:p>
    <w:p w14:paraId="712F4665" w14:textId="77777777" w:rsidR="00AB6B4F" w:rsidRPr="005E45C8" w:rsidRDefault="00AB6B4F" w:rsidP="0093129D">
      <w:pPr>
        <w:rPr>
          <w:bCs/>
          <w:iCs/>
          <w:color w:val="000000" w:themeColor="text1"/>
        </w:rPr>
      </w:pPr>
      <w:r w:rsidRPr="005E45C8">
        <w:rPr>
          <w:color w:val="000000" w:themeColor="text1"/>
        </w:rPr>
        <w:t xml:space="preserve">Nun kennen wir zwei Winkel im Dreieck CED: Nebenwinkel von </w:t>
      </w:r>
      <m:oMath>
        <m:r>
          <w:rPr>
            <w:rFonts w:ascii="Cambria Math" w:hAnsi="Cambria Math"/>
            <w:color w:val="000000" w:themeColor="text1"/>
          </w:rPr>
          <m:t>γ</m:t>
        </m:r>
      </m:oMath>
      <w:r w:rsidRPr="005E45C8">
        <w:rPr>
          <w:color w:val="000000" w:themeColor="text1"/>
        </w:rPr>
        <w:t xml:space="preserve"> ist 80° und Scheitelwinkel von </w:t>
      </w:r>
      <m:oMath>
        <m:r>
          <w:rPr>
            <w:rFonts w:ascii="Cambria Math" w:hAnsi="Cambria Math"/>
            <w:color w:val="000000" w:themeColor="text1"/>
          </w:rPr>
          <m:t>ε</m:t>
        </m:r>
      </m:oMath>
      <w:r w:rsidRPr="005E45C8">
        <w:rPr>
          <w:color w:val="000000" w:themeColor="text1"/>
        </w:rPr>
        <w:t xml:space="preserve"> ist 70°.</w:t>
      </w:r>
    </w:p>
    <w:p w14:paraId="3DAC85CE" w14:textId="77777777" w:rsidR="00AB6B4F" w:rsidRPr="005E45C8" w:rsidRDefault="00AB6B4F" w:rsidP="0093129D">
      <w:pPr>
        <w:rPr>
          <w:bCs/>
          <w:iCs/>
          <w:color w:val="000000" w:themeColor="text1"/>
        </w:rPr>
      </w:pPr>
      <w:r w:rsidRPr="005E45C8">
        <w:rPr>
          <w:color w:val="000000" w:themeColor="text1"/>
        </w:rPr>
        <w:t>Winkelsumme im Dreieck CED:</w:t>
      </w:r>
    </w:p>
    <w:p w14:paraId="1E960615" w14:textId="77777777" w:rsidR="00AB6B4F" w:rsidRPr="005E45C8" w:rsidRDefault="00AB6B4F" w:rsidP="0093129D">
      <w:pPr>
        <w:rPr>
          <w:bCs/>
          <w:iCs/>
          <w:color w:val="000000" w:themeColor="text1"/>
        </w:rPr>
      </w:pPr>
      <m:oMathPara>
        <m:oMath>
          <m:r>
            <w:rPr>
              <w:rFonts w:ascii="Cambria Math" w:hAnsi="Cambria Math"/>
              <w:color w:val="000000" w:themeColor="text1"/>
            </w:rPr>
            <m:t>70°+80°+φ=180°;φ=30°.</m:t>
          </m:r>
        </m:oMath>
      </m:oMathPara>
    </w:p>
    <w:p w14:paraId="7C7409B9" w14:textId="77777777" w:rsidR="00AB6B4F" w:rsidRPr="005E45C8" w:rsidRDefault="00AB6B4F" w:rsidP="0093129D">
      <w:pPr>
        <w:rPr>
          <w:bCs/>
          <w:iCs/>
          <w:color w:val="000000" w:themeColor="text1"/>
        </w:rPr>
      </w:pPr>
    </w:p>
    <w:p w14:paraId="0AA603F5" w14:textId="77777777" w:rsidR="00AB6B4F" w:rsidRPr="005E45C8" w:rsidRDefault="00AB6B4F" w:rsidP="0093129D">
      <w:pPr>
        <w:rPr>
          <w:bCs/>
          <w:iCs/>
          <w:color w:val="000000" w:themeColor="text1"/>
        </w:rPr>
      </w:pPr>
    </w:p>
    <w:p w14:paraId="1DF28A53" w14:textId="77777777" w:rsidR="00AB6B4F" w:rsidRDefault="00AB6B4F" w:rsidP="0093129D">
      <w:pPr>
        <w:rPr>
          <w:bCs/>
          <w:iCs/>
        </w:rPr>
      </w:pPr>
    </w:p>
    <w:p w14:paraId="7CB14E17" w14:textId="02727275" w:rsidR="00AB6B4F" w:rsidRDefault="00AB6B4F" w:rsidP="0093129D">
      <w:pPr>
        <w:rPr>
          <w:bCs/>
          <w:iCs/>
        </w:rPr>
      </w:pPr>
    </w:p>
    <w:p w14:paraId="390DD48C" w14:textId="77777777" w:rsidR="00AB6B4F" w:rsidRDefault="00AB6B4F" w:rsidP="0093129D">
      <w:pPr>
        <w:rPr>
          <w:bCs/>
          <w:iCs/>
        </w:rPr>
      </w:pPr>
    </w:p>
    <w:p w14:paraId="629FD301" w14:textId="77777777" w:rsidR="00AB6B4F" w:rsidRDefault="00AB6B4F" w:rsidP="0093129D">
      <w:pPr>
        <w:rPr>
          <w:bCs/>
          <w:iCs/>
        </w:rPr>
      </w:pPr>
    </w:p>
    <w:p w14:paraId="286EA688" w14:textId="77777777" w:rsidR="00AB6B4F" w:rsidRDefault="00AB6B4F" w:rsidP="0093129D">
      <w:pPr>
        <w:rPr>
          <w:bCs/>
          <w:iCs/>
        </w:rPr>
      </w:pPr>
    </w:p>
    <w:p w14:paraId="37F768BA" w14:textId="77777777" w:rsidR="00AB6B4F" w:rsidRDefault="00AB6B4F" w:rsidP="0093129D">
      <w:pPr>
        <w:rPr>
          <w:bCs/>
          <w:iCs/>
        </w:rPr>
      </w:pPr>
    </w:p>
    <w:p w14:paraId="29797FB0" w14:textId="77777777" w:rsidR="00AB6B4F" w:rsidRPr="005E45C8" w:rsidRDefault="00AB6B4F" w:rsidP="0093129D">
      <w:pPr>
        <w:rPr>
          <w:bCs/>
          <w:iCs/>
          <w:color w:val="000000" w:themeColor="text1"/>
        </w:rPr>
      </w:pPr>
      <w:r w:rsidRPr="005E45C8">
        <w:rPr>
          <w:color w:val="000000" w:themeColor="text1"/>
        </w:rPr>
        <w:t>Durch diese Rechnung hat man alle notwendigen Sätze für eine Vorwärtsstrategie gefunden.</w:t>
      </w:r>
    </w:p>
    <w:p w14:paraId="35244DCB" w14:textId="68E26CC0" w:rsidR="00AB6B4F" w:rsidRPr="005E45C8" w:rsidRDefault="00AB6B4F" w:rsidP="0093129D">
      <w:pPr>
        <w:rPr>
          <w:bCs/>
          <w:iCs/>
          <w:color w:val="000000" w:themeColor="text1"/>
        </w:rPr>
      </w:pPr>
      <w:r w:rsidRPr="005E45C8">
        <w:rPr>
          <w:color w:val="000000" w:themeColor="text1"/>
        </w:rPr>
        <w:t xml:space="preserve">Es </w:t>
      </w:r>
      <w:r>
        <w:rPr>
          <w:color w:val="000000" w:themeColor="text1"/>
        </w:rPr>
        <w:t>gilt</w:t>
      </w:r>
      <w:r w:rsidRPr="005E45C8">
        <w:rPr>
          <w:color w:val="000000" w:themeColor="text1"/>
        </w:rPr>
        <w:t xml:space="preserve"> </w:t>
      </w:r>
      <m:oMath>
        <m:r>
          <w:rPr>
            <w:rFonts w:ascii="Cambria Math" w:hAnsi="Cambria Math" w:cstheme="minorHAnsi"/>
            <w:color w:val="000000" w:themeColor="text1"/>
          </w:rPr>
          <m:t>α=β</m:t>
        </m:r>
      </m:oMath>
      <w:r w:rsidRPr="005E45C8">
        <w:rPr>
          <w:color w:val="000000" w:themeColor="text1"/>
        </w:rPr>
        <w:t xml:space="preserve"> (Basiswinkelsatz), </w:t>
      </w:r>
      <m:oMath>
        <m:r>
          <w:rPr>
            <w:rFonts w:ascii="Cambria Math" w:hAnsi="Cambria Math"/>
            <w:color w:val="000000" w:themeColor="text1"/>
          </w:rPr>
          <m:t>γ=180°-α-β</m:t>
        </m:r>
      </m:oMath>
      <w:r w:rsidRPr="005E45C8">
        <w:rPr>
          <w:color w:val="000000" w:themeColor="text1"/>
        </w:rPr>
        <w:t xml:space="preserve"> (Winkelsumme). Damit erhält man einen Winkel im Dreieck CED:</w:t>
      </w:r>
      <w:r>
        <w:rPr>
          <w:color w:val="000000" w:themeColor="text1"/>
        </w:rPr>
        <w:t xml:space="preserve"> </w:t>
      </w:r>
      <w:r w:rsidRPr="005E45C8">
        <w:rPr>
          <w:color w:val="000000" w:themeColor="text1"/>
        </w:rPr>
        <w:t xml:space="preserve">Nebenwinkel von </w:t>
      </w:r>
      <m:oMath>
        <m:r>
          <w:rPr>
            <w:rFonts w:ascii="Cambria Math" w:hAnsi="Cambria Math"/>
            <w:color w:val="000000" w:themeColor="text1"/>
          </w:rPr>
          <m:t>γ</m:t>
        </m:r>
      </m:oMath>
      <w:r w:rsidRPr="005E45C8">
        <w:rPr>
          <w:color w:val="000000" w:themeColor="text1"/>
        </w:rPr>
        <w:t xml:space="preserve"> ist </w:t>
      </w:r>
      <m:oMath>
        <m:r>
          <w:rPr>
            <w:rFonts w:ascii="Cambria Math" w:hAnsi="Cambria Math"/>
            <w:color w:val="000000" w:themeColor="text1"/>
          </w:rPr>
          <m:t>180°-</m:t>
        </m:r>
        <m:d>
          <m:dPr>
            <m:ctrlPr>
              <w:rPr>
                <w:rFonts w:ascii="Cambria Math" w:hAnsi="Cambria Math"/>
                <w:i/>
                <w:color w:val="000000" w:themeColor="text1"/>
              </w:rPr>
            </m:ctrlPr>
          </m:dPr>
          <m:e>
            <m:r>
              <w:rPr>
                <w:rFonts w:ascii="Cambria Math" w:hAnsi="Cambria Math"/>
                <w:color w:val="000000" w:themeColor="text1"/>
              </w:rPr>
              <m:t>180°-α-β</m:t>
            </m:r>
          </m:e>
        </m:d>
        <m:r>
          <w:rPr>
            <w:rFonts w:ascii="Cambria Math" w:hAnsi="Cambria Math"/>
            <w:color w:val="000000" w:themeColor="text1"/>
          </w:rPr>
          <m:t>=α+β</m:t>
        </m:r>
      </m:oMath>
      <w:r w:rsidRPr="005E45C8">
        <w:rPr>
          <w:color w:val="000000" w:themeColor="text1"/>
        </w:rPr>
        <w:t>. Der andere Winkel ist gleich</w:t>
      </w:r>
      <w:r>
        <w:rPr>
          <w:color w:val="000000" w:themeColor="text1"/>
        </w:rPr>
        <w:t xml:space="preserve"> </w:t>
      </w:r>
      <w:r w:rsidRPr="005E45C8">
        <w:rPr>
          <w:color w:val="000000" w:themeColor="text1"/>
        </w:rPr>
        <w:t xml:space="preserve">groß wie </w:t>
      </w:r>
      <m:oMath>
        <m:r>
          <w:rPr>
            <w:rFonts w:ascii="Cambria Math" w:hAnsi="Cambria Math"/>
            <w:color w:val="000000" w:themeColor="text1"/>
          </w:rPr>
          <m:t>ε</m:t>
        </m:r>
      </m:oMath>
      <w:r w:rsidRPr="005E45C8">
        <w:rPr>
          <w:color w:val="000000" w:themeColor="text1"/>
        </w:rPr>
        <w:t xml:space="preserve">. Es </w:t>
      </w:r>
      <w:r>
        <w:rPr>
          <w:color w:val="000000" w:themeColor="text1"/>
        </w:rPr>
        <w:t xml:space="preserve">gilt </w:t>
      </w:r>
      <m:oMath>
        <m:r>
          <w:rPr>
            <w:rFonts w:ascii="Cambria Math" w:hAnsi="Cambria Math"/>
            <w:color w:val="000000" w:themeColor="text1"/>
          </w:rPr>
          <m:t>ε=δ</m:t>
        </m:r>
      </m:oMath>
      <w:r w:rsidRPr="005E45C8">
        <w:rPr>
          <w:color w:val="000000" w:themeColor="text1"/>
        </w:rPr>
        <w:t xml:space="preserve"> (Basiswinkelsatz) und </w:t>
      </w:r>
      <m:oMath>
        <m:r>
          <w:rPr>
            <w:rFonts w:ascii="Cambria Math" w:hAnsi="Cambria Math"/>
            <w:color w:val="000000" w:themeColor="text1"/>
          </w:rPr>
          <m:t>β+ε+δ=180°=β+2ε; ε=90°-</m:t>
        </m:r>
        <m:f>
          <m:fPr>
            <m:ctrlPr>
              <w:rPr>
                <w:rFonts w:ascii="Cambria Math" w:hAnsi="Cambria Math"/>
                <w:i/>
                <w:color w:val="000000" w:themeColor="text1"/>
              </w:rPr>
            </m:ctrlPr>
          </m:fPr>
          <m:num>
            <m:r>
              <w:rPr>
                <w:rFonts w:ascii="Cambria Math" w:hAnsi="Cambria Math"/>
                <w:color w:val="000000" w:themeColor="text1"/>
              </w:rPr>
              <m:t>β</m:t>
            </m:r>
          </m:num>
          <m:den>
            <m:r>
              <w:rPr>
                <w:rFonts w:ascii="Cambria Math" w:hAnsi="Cambria Math"/>
                <w:color w:val="000000" w:themeColor="text1"/>
              </w:rPr>
              <m:t>2</m:t>
            </m:r>
          </m:den>
        </m:f>
      </m:oMath>
      <w:r w:rsidRPr="005E45C8">
        <w:rPr>
          <w:color w:val="000000" w:themeColor="text1"/>
        </w:rPr>
        <w:t xml:space="preserve"> (Winkelsumme)</w:t>
      </w:r>
      <w:r>
        <w:rPr>
          <w:color w:val="000000" w:themeColor="text1"/>
        </w:rPr>
        <w:t>.</w:t>
      </w:r>
    </w:p>
    <w:p w14:paraId="4CC929D4" w14:textId="77777777" w:rsidR="00AB6B4F" w:rsidRPr="005E45C8" w:rsidRDefault="00AB6B4F" w:rsidP="0093129D">
      <w:pPr>
        <w:rPr>
          <w:bCs/>
          <w:iCs/>
          <w:color w:val="000000" w:themeColor="text1"/>
        </w:rPr>
      </w:pPr>
      <w:r w:rsidRPr="005E45C8">
        <w:rPr>
          <w:color w:val="000000" w:themeColor="text1"/>
        </w:rPr>
        <w:t xml:space="preserve">Nun betrachtet man die Winkelsumme im Dreieck CED: </w:t>
      </w:r>
      <m:oMath>
        <m:r>
          <w:rPr>
            <w:rFonts w:ascii="Cambria Math" w:hAnsi="Cambria Math"/>
            <w:color w:val="000000" w:themeColor="text1"/>
          </w:rPr>
          <m:t>α+β+90°-</m:t>
        </m:r>
        <m:f>
          <m:fPr>
            <m:ctrlPr>
              <w:rPr>
                <w:rFonts w:ascii="Cambria Math" w:hAnsi="Cambria Math"/>
                <w:i/>
                <w:color w:val="000000" w:themeColor="text1"/>
              </w:rPr>
            </m:ctrlPr>
          </m:fPr>
          <m:num>
            <m:r>
              <w:rPr>
                <w:rFonts w:ascii="Cambria Math" w:hAnsi="Cambria Math"/>
                <w:color w:val="000000" w:themeColor="text1"/>
              </w:rPr>
              <m:t>β</m:t>
            </m:r>
          </m:num>
          <m:den>
            <m:r>
              <w:rPr>
                <w:rFonts w:ascii="Cambria Math" w:hAnsi="Cambria Math"/>
                <w:color w:val="000000" w:themeColor="text1"/>
              </w:rPr>
              <m:t>2</m:t>
            </m:r>
          </m:den>
        </m:f>
        <m:r>
          <w:rPr>
            <w:rFonts w:ascii="Cambria Math" w:hAnsi="Cambria Math"/>
            <w:color w:val="000000" w:themeColor="text1"/>
          </w:rPr>
          <m:t>+φ=180°</m:t>
        </m:r>
      </m:oMath>
      <w:r w:rsidRPr="005E45C8">
        <w:rPr>
          <w:color w:val="000000" w:themeColor="text1"/>
        </w:rPr>
        <w:t xml:space="preserve"> und </w:t>
      </w:r>
      <m:oMath>
        <m:r>
          <w:rPr>
            <w:rFonts w:ascii="Cambria Math" w:hAnsi="Cambria Math"/>
            <w:color w:val="000000" w:themeColor="text1"/>
          </w:rPr>
          <m:t>α=β</m:t>
        </m:r>
      </m:oMath>
      <w:r w:rsidRPr="005E45C8">
        <w:rPr>
          <w:color w:val="000000" w:themeColor="text1"/>
        </w:rPr>
        <w:t xml:space="preserve"> ergibt</w:t>
      </w:r>
    </w:p>
    <w:p w14:paraId="5C5695FC" w14:textId="77777777" w:rsidR="00AB6B4F" w:rsidRPr="005E45C8" w:rsidRDefault="00AB6B4F" w:rsidP="0093129D">
      <w:pPr>
        <w:rPr>
          <w:bCs/>
          <w:iCs/>
          <w:color w:val="000000" w:themeColor="text1"/>
        </w:rPr>
      </w:pPr>
      <m:oMath>
        <m:r>
          <w:rPr>
            <w:rFonts w:ascii="Cambria Math" w:hAnsi="Cambria Math"/>
            <w:color w:val="000000" w:themeColor="text1"/>
          </w:rPr>
          <m:t>α+α+90°-</m:t>
        </m:r>
        <m:f>
          <m:fPr>
            <m:ctrlPr>
              <w:rPr>
                <w:rFonts w:ascii="Cambria Math" w:hAnsi="Cambria Math"/>
                <w:i/>
                <w:color w:val="000000" w:themeColor="text1"/>
              </w:rPr>
            </m:ctrlPr>
          </m:fPr>
          <m:num>
            <m:r>
              <w:rPr>
                <w:rFonts w:ascii="Cambria Math" w:hAnsi="Cambria Math"/>
                <w:color w:val="000000" w:themeColor="text1"/>
              </w:rPr>
              <m:t>α</m:t>
            </m:r>
          </m:num>
          <m:den>
            <m:r>
              <w:rPr>
                <w:rFonts w:ascii="Cambria Math" w:hAnsi="Cambria Math"/>
                <w:color w:val="000000" w:themeColor="text1"/>
              </w:rPr>
              <m:t>2</m:t>
            </m:r>
          </m:den>
        </m:f>
        <m:r>
          <w:rPr>
            <w:rFonts w:ascii="Cambria Math" w:hAnsi="Cambria Math"/>
            <w:color w:val="000000" w:themeColor="text1"/>
          </w:rPr>
          <m:t>+φ=</m:t>
        </m:r>
        <m:f>
          <m:fPr>
            <m:ctrlPr>
              <w:rPr>
                <w:rFonts w:ascii="Cambria Math" w:hAnsi="Cambria Math"/>
                <w:i/>
                <w:color w:val="000000" w:themeColor="text1"/>
              </w:rPr>
            </m:ctrlPr>
          </m:fPr>
          <m:num>
            <m:r>
              <w:rPr>
                <w:rFonts w:ascii="Cambria Math" w:hAnsi="Cambria Math"/>
                <w:color w:val="000000" w:themeColor="text1"/>
              </w:rPr>
              <m:t>3</m:t>
            </m:r>
          </m:num>
          <m:den>
            <m:r>
              <w:rPr>
                <w:rFonts w:ascii="Cambria Math" w:hAnsi="Cambria Math"/>
                <w:color w:val="000000" w:themeColor="text1"/>
              </w:rPr>
              <m:t>2</m:t>
            </m:r>
          </m:den>
        </m:f>
        <m:r>
          <w:rPr>
            <w:rFonts w:ascii="Cambria Math" w:hAnsi="Cambria Math"/>
            <w:color w:val="000000" w:themeColor="text1"/>
          </w:rPr>
          <m:t>α+90°+φ=180°</m:t>
        </m:r>
      </m:oMath>
      <w:r w:rsidRPr="005E45C8">
        <w:rPr>
          <w:color w:val="000000" w:themeColor="text1"/>
        </w:rPr>
        <w:t xml:space="preserve">; </w:t>
      </w:r>
      <m:oMath>
        <m:f>
          <m:fPr>
            <m:ctrlPr>
              <w:rPr>
                <w:rFonts w:ascii="Cambria Math" w:hAnsi="Cambria Math"/>
                <w:i/>
                <w:color w:val="000000" w:themeColor="text1"/>
              </w:rPr>
            </m:ctrlPr>
          </m:fPr>
          <m:num>
            <m:r>
              <w:rPr>
                <w:rFonts w:ascii="Cambria Math" w:hAnsi="Cambria Math"/>
                <w:color w:val="000000" w:themeColor="text1"/>
              </w:rPr>
              <m:t>3</m:t>
            </m:r>
          </m:num>
          <m:den>
            <m:r>
              <w:rPr>
                <w:rFonts w:ascii="Cambria Math" w:hAnsi="Cambria Math"/>
                <w:color w:val="000000" w:themeColor="text1"/>
              </w:rPr>
              <m:t>2</m:t>
            </m:r>
          </m:den>
        </m:f>
        <m:r>
          <w:rPr>
            <w:rFonts w:ascii="Cambria Math" w:hAnsi="Cambria Math"/>
            <w:color w:val="000000" w:themeColor="text1"/>
          </w:rPr>
          <m:t>α=90°-φ; α=</m:t>
        </m:r>
        <m:f>
          <m:fPr>
            <m:ctrlPr>
              <w:rPr>
                <w:rFonts w:ascii="Cambria Math" w:hAnsi="Cambria Math"/>
                <w:i/>
                <w:color w:val="000000" w:themeColor="text1"/>
              </w:rPr>
            </m:ctrlPr>
          </m:fPr>
          <m:num>
            <m:r>
              <w:rPr>
                <w:rFonts w:ascii="Cambria Math" w:hAnsi="Cambria Math"/>
                <w:color w:val="000000" w:themeColor="text1"/>
              </w:rPr>
              <m:t>2</m:t>
            </m:r>
          </m:num>
          <m:den>
            <m:r>
              <w:rPr>
                <w:rFonts w:ascii="Cambria Math" w:hAnsi="Cambria Math"/>
                <w:color w:val="000000" w:themeColor="text1"/>
              </w:rPr>
              <m:t>3</m:t>
            </m:r>
          </m:den>
        </m:f>
        <m:d>
          <m:dPr>
            <m:ctrlPr>
              <w:rPr>
                <w:rFonts w:ascii="Cambria Math" w:hAnsi="Cambria Math"/>
                <w:i/>
                <w:color w:val="000000" w:themeColor="text1"/>
              </w:rPr>
            </m:ctrlPr>
          </m:dPr>
          <m:e>
            <m:r>
              <w:rPr>
                <w:rFonts w:ascii="Cambria Math" w:hAnsi="Cambria Math"/>
                <w:color w:val="000000" w:themeColor="text1"/>
              </w:rPr>
              <m:t>90°-12°</m:t>
            </m:r>
          </m:e>
        </m:d>
        <m:r>
          <w:rPr>
            <w:rFonts w:ascii="Cambria Math" w:hAnsi="Cambria Math"/>
            <w:color w:val="000000" w:themeColor="text1"/>
          </w:rPr>
          <m:t>=52°</m:t>
        </m:r>
      </m:oMath>
      <w:r w:rsidRPr="005E45C8">
        <w:rPr>
          <w:color w:val="000000" w:themeColor="text1"/>
        </w:rPr>
        <w:t>.</w:t>
      </w:r>
    </w:p>
    <w:p w14:paraId="00C4DAF0" w14:textId="77777777" w:rsidR="00AB6B4F" w:rsidRPr="005E45C8" w:rsidRDefault="00AB6B4F" w:rsidP="0093129D">
      <w:pPr>
        <w:rPr>
          <w:bCs/>
          <w:iCs/>
          <w:color w:val="000000" w:themeColor="text1"/>
        </w:rPr>
      </w:pPr>
      <w:r w:rsidRPr="005E45C8">
        <w:rPr>
          <w:color w:val="000000" w:themeColor="text1"/>
        </w:rPr>
        <w:t xml:space="preserve">Damit erhält man </w:t>
      </w:r>
      <m:oMath>
        <m:r>
          <w:rPr>
            <w:rFonts w:ascii="Cambria Math" w:hAnsi="Cambria Math"/>
            <w:color w:val="000000" w:themeColor="text1"/>
          </w:rPr>
          <m:t>α=β=52°; γ=180°-52°-52°=76°</m:t>
        </m:r>
      </m:oMath>
      <w:r w:rsidRPr="005E45C8">
        <w:rPr>
          <w:color w:val="000000" w:themeColor="text1"/>
        </w:rPr>
        <w:t>.</w:t>
      </w:r>
    </w:p>
    <w:p w14:paraId="1B0FDC5E" w14:textId="77777777" w:rsidR="00AB6B4F" w:rsidRPr="005E45C8" w:rsidRDefault="00AB6B4F" w:rsidP="0093129D">
      <w:pPr>
        <w:rPr>
          <w:bCs/>
          <w:iCs/>
          <w:color w:val="000000" w:themeColor="text1"/>
        </w:rPr>
      </w:pPr>
    </w:p>
    <w:p w14:paraId="4A85B7F3" w14:textId="77777777" w:rsidR="00AB6B4F" w:rsidRPr="005E174E" w:rsidRDefault="00AB6B4F" w:rsidP="0093129D">
      <w:pPr>
        <w:rPr>
          <w:b/>
          <w:bCs/>
          <w:iCs/>
        </w:rPr>
      </w:pPr>
      <w:r w:rsidRPr="005E174E">
        <w:rPr>
          <w:b/>
        </w:rPr>
        <w:t xml:space="preserve">Lösung der </w:t>
      </w:r>
      <w:r>
        <w:rPr>
          <w:b/>
        </w:rPr>
        <w:t>Zusatza</w:t>
      </w:r>
      <w:r w:rsidRPr="005E174E">
        <w:rPr>
          <w:b/>
        </w:rPr>
        <w:t>ufgabe vom LWM 2013</w:t>
      </w:r>
    </w:p>
    <w:p w14:paraId="06EEB44B" w14:textId="77777777" w:rsidR="00AB6B4F" w:rsidRDefault="00AB6B4F" w:rsidP="0093129D">
      <w:pPr>
        <w:rPr>
          <w:bCs/>
          <w:iCs/>
        </w:rPr>
      </w:pPr>
      <w:r>
        <w:t>Auch hier kann man zuerst rückwärts rechnen, indem man annimmt, die drei Punkte lägen auf einer Geraden, und dann die Winkel berechnet. Es ist dann zwar so, dass man nur keine Widersprüche entdeckt, aber man findet dabei die Sätze, die man bei der Vorwärtsrechnung anwenden muss. Das Ziel beim Rückwärtsrechnen ist, möglichst viele Winkel zu berechnen. Die Vorwärtsrechnung geht dann so:</w:t>
      </w:r>
    </w:p>
    <w:p w14:paraId="0E87564C" w14:textId="77777777" w:rsidR="00AB6B4F" w:rsidRDefault="00AB6B4F" w:rsidP="0093129D">
      <w:pPr>
        <w:rPr>
          <w:bCs/>
          <w:iCs/>
        </w:rPr>
      </w:pPr>
      <w:r>
        <w:t>Man nimmt nun nicht an, dass die drei Punkte auf einer Geraden liegen, und verbindet D mit E und F mit E. Wenn man nun die Winkel berechnet und der Winkel zwischen DE und EF 180° ist, dann liegen die Punkte auf einer Geraden.</w:t>
      </w:r>
    </w:p>
    <w:p w14:paraId="79066C29" w14:textId="12FE0E22" w:rsidR="00AB6B4F" w:rsidRDefault="00AB6B4F" w:rsidP="0093129D">
      <w:pPr>
        <w:rPr>
          <w:bCs/>
          <w:iCs/>
        </w:rPr>
      </w:pPr>
      <w:r w:rsidRPr="00CB59A0">
        <w:rPr>
          <w:bCs/>
          <w:iCs/>
          <w:noProof/>
        </w:rPr>
        <w:drawing>
          <wp:anchor distT="0" distB="0" distL="114300" distR="114300" simplePos="0" relativeHeight="251663360" behindDoc="0" locked="0" layoutInCell="1" allowOverlap="1" wp14:anchorId="31FEBD50" wp14:editId="14B1618F">
            <wp:simplePos x="0" y="0"/>
            <wp:positionH relativeFrom="margin">
              <wp:posOffset>0</wp:posOffset>
            </wp:positionH>
            <wp:positionV relativeFrom="paragraph">
              <wp:posOffset>38002</wp:posOffset>
            </wp:positionV>
            <wp:extent cx="2933851" cy="1917799"/>
            <wp:effectExtent l="0" t="0" r="0" b="6350"/>
            <wp:wrapSquare wrapText="bothSides"/>
            <wp:docPr id="1882271327" name="Grafik 1882271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33851" cy="1917799"/>
                    </a:xfrm>
                    <a:prstGeom prst="rect">
                      <a:avLst/>
                    </a:prstGeom>
                  </pic:spPr>
                </pic:pic>
              </a:graphicData>
            </a:graphic>
          </wp:anchor>
        </w:drawing>
      </w:r>
      <w:r>
        <w:t>Die 60°-Winkel ergeben sich, weil die Dreiecke ABE und CBF gleichseitig sind. Die 30°</w:t>
      </w:r>
      <w:r w:rsidR="00E66895">
        <w:t>-</w:t>
      </w:r>
      <w:r>
        <w:t>Winkel erhält man dann</w:t>
      </w:r>
      <w:r w:rsidR="00E66895">
        <w:t xml:space="preserve"> als Ergänzung </w:t>
      </w:r>
      <w:r>
        <w:t xml:space="preserve">zu den 90°-Winkeln des Quadrats ABCD. </w:t>
      </w:r>
    </w:p>
    <w:p w14:paraId="067056D6" w14:textId="16CF304A" w:rsidR="00AB6B4F" w:rsidRPr="00E17AE2" w:rsidRDefault="00AB6B4F" w:rsidP="0093129D">
      <w:pPr>
        <w:rPr>
          <w:bCs/>
          <w:iCs/>
        </w:rPr>
      </w:pPr>
      <w:r>
        <w:t>Nun wendet man den Basiswinkelsatz in den gleichschenkligen Dreiecken DEA und EFB an und erhält damit den 75°- und den 45°-Winkel. Da die Summe 75°</w:t>
      </w:r>
      <w:r w:rsidR="00E246EC">
        <w:t xml:space="preserve"> </w:t>
      </w:r>
      <w:r>
        <w:t>+</w:t>
      </w:r>
      <w:r w:rsidR="00E246EC">
        <w:t xml:space="preserve"> </w:t>
      </w:r>
      <w:r>
        <w:t>60°</w:t>
      </w:r>
      <w:r w:rsidR="00E246EC">
        <w:t xml:space="preserve"> </w:t>
      </w:r>
      <w:r>
        <w:t>+</w:t>
      </w:r>
      <w:r w:rsidR="00E246EC">
        <w:t xml:space="preserve"> </w:t>
      </w:r>
      <w:r>
        <w:t>45° = 180° ergibt, liegen die Punkte D, E und F auf einer Geraden.</w:t>
      </w:r>
    </w:p>
    <w:p w14:paraId="1AEE9095" w14:textId="77777777" w:rsidR="00AB6B4F" w:rsidRDefault="00AB6B4F" w:rsidP="001706E2">
      <w:pPr>
        <w:sectPr w:rsidR="00AB6B4F" w:rsidSect="00903E03">
          <w:headerReference w:type="default" r:id="rId15"/>
          <w:footerReference w:type="default" r:id="rId16"/>
          <w:pgSz w:w="11906" w:h="16838" w:code="9"/>
          <w:pgMar w:top="1134" w:right="1134" w:bottom="1134" w:left="1418" w:header="851" w:footer="851" w:gutter="0"/>
          <w:cols w:space="708"/>
          <w:docGrid w:linePitch="360"/>
        </w:sectPr>
      </w:pPr>
    </w:p>
    <w:p w14:paraId="5AD9B4E8" w14:textId="77777777" w:rsidR="00AB6B4F" w:rsidRPr="00E81502" w:rsidRDefault="00AB6B4F" w:rsidP="00E81502">
      <w:pPr>
        <w:rPr>
          <w:b/>
        </w:rPr>
      </w:pPr>
      <w:r w:rsidRPr="00E81502">
        <w:rPr>
          <w:b/>
          <w:bdr w:val="single" w:sz="4" w:space="0" w:color="auto"/>
        </w:rPr>
        <w:lastRenderedPageBreak/>
        <w:t>Verlaufsplan</w:t>
      </w:r>
    </w:p>
    <w:p w14:paraId="6CFE0437" w14:textId="77777777" w:rsidR="00AB6B4F" w:rsidRPr="00E81502" w:rsidRDefault="00AB6B4F" w:rsidP="00E81502"/>
    <w:p w14:paraId="67F4AD4F" w14:textId="77777777" w:rsidR="00AB6B4F" w:rsidRPr="00E81502" w:rsidRDefault="00AB6B4F" w:rsidP="00E81502">
      <w:r w:rsidRPr="00E81502">
        <w:t xml:space="preserve">SuS … Schülerinnen und Schüler       L … Lehrerin bzw. Lehrer     </w:t>
      </w:r>
    </w:p>
    <w:p w14:paraId="30A9AF27" w14:textId="77777777" w:rsidR="00AB6B4F" w:rsidRPr="00E81502" w:rsidRDefault="00AB6B4F" w:rsidP="00E81502">
      <w:r w:rsidRPr="00E81502">
        <w:t xml:space="preserve">EA … Einzelarbeit       PA … </w:t>
      </w:r>
      <w:r>
        <w:t xml:space="preserve">Partnerinnen- bzw. </w:t>
      </w:r>
      <w:r w:rsidRPr="00E81502">
        <w:t>Partnerarbeit       FEU … fragendentwickelnder Unterricht</w:t>
      </w:r>
    </w:p>
    <w:p w14:paraId="78B143E1" w14:textId="77777777" w:rsidR="00AB6B4F" w:rsidRPr="00E81502" w:rsidRDefault="00AB6B4F" w:rsidP="00E81502">
      <w:r w:rsidRPr="00E81502">
        <w:t>Die Zeitangaben dienen nur zur groben Orientierung!</w:t>
      </w:r>
    </w:p>
    <w:p w14:paraId="43861157" w14:textId="77777777" w:rsidR="00AB6B4F" w:rsidRPr="00E81502" w:rsidRDefault="00AB6B4F" w:rsidP="00E81502">
      <w:r w:rsidRPr="00E81502">
        <w:t xml:space="preserve">Je nach zur Verfügung stehender Zeit bzw. Unterrichtsverlauf </w:t>
      </w:r>
      <w:r>
        <w:t xml:space="preserve">die </w:t>
      </w:r>
      <w:r w:rsidRPr="00E81502">
        <w:t>5. Phase kurzhalten oder weglassen.</w:t>
      </w:r>
    </w:p>
    <w:p w14:paraId="0954012A" w14:textId="77777777" w:rsidR="00AB6B4F" w:rsidRPr="00E81502" w:rsidRDefault="00AB6B4F" w:rsidP="00E81502"/>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80"/>
        <w:gridCol w:w="1544"/>
      </w:tblGrid>
      <w:tr w:rsidR="00AB6B4F" w:rsidRPr="00B849E3" w14:paraId="3FAADA5D" w14:textId="77777777" w:rsidTr="001263F2">
        <w:tc>
          <w:tcPr>
            <w:tcW w:w="2093" w:type="dxa"/>
            <w:shd w:val="clear" w:color="auto" w:fill="auto"/>
          </w:tcPr>
          <w:p w14:paraId="76BD5177" w14:textId="77777777" w:rsidR="00AB6B4F" w:rsidRPr="001263F2" w:rsidRDefault="00AB6B4F" w:rsidP="00E81502">
            <w:pPr>
              <w:rPr>
                <w:bCs/>
              </w:rPr>
            </w:pPr>
            <w:r w:rsidRPr="001263F2">
              <w:rPr>
                <w:bCs/>
              </w:rPr>
              <w:t>Phase / Zeit</w:t>
            </w:r>
          </w:p>
        </w:tc>
        <w:tc>
          <w:tcPr>
            <w:tcW w:w="5580" w:type="dxa"/>
            <w:shd w:val="clear" w:color="auto" w:fill="auto"/>
          </w:tcPr>
          <w:p w14:paraId="57EB3EAF" w14:textId="77777777" w:rsidR="00AB6B4F" w:rsidRPr="001263F2" w:rsidRDefault="00AB6B4F" w:rsidP="00E81502">
            <w:pPr>
              <w:rPr>
                <w:bCs/>
              </w:rPr>
            </w:pPr>
            <w:r w:rsidRPr="001263F2">
              <w:rPr>
                <w:bCs/>
              </w:rPr>
              <w:t>L / SuS</w:t>
            </w:r>
          </w:p>
        </w:tc>
        <w:tc>
          <w:tcPr>
            <w:tcW w:w="1544" w:type="dxa"/>
            <w:shd w:val="clear" w:color="auto" w:fill="auto"/>
          </w:tcPr>
          <w:p w14:paraId="76D0B489" w14:textId="77777777" w:rsidR="00AB6B4F" w:rsidRPr="00B849E3" w:rsidRDefault="00AB6B4F" w:rsidP="00E81502">
            <w:pPr>
              <w:rPr>
                <w:b/>
              </w:rPr>
            </w:pPr>
            <w:r w:rsidRPr="00B849E3">
              <w:rPr>
                <w:b/>
              </w:rPr>
              <w:t>Medien</w:t>
            </w:r>
          </w:p>
        </w:tc>
      </w:tr>
      <w:tr w:rsidR="00AB6B4F" w:rsidRPr="00B849E3" w14:paraId="1DCA7045" w14:textId="77777777" w:rsidTr="001263F2">
        <w:tc>
          <w:tcPr>
            <w:tcW w:w="2093" w:type="dxa"/>
            <w:shd w:val="clear" w:color="auto" w:fill="auto"/>
          </w:tcPr>
          <w:p w14:paraId="1887FF86" w14:textId="77777777" w:rsidR="00AB6B4F" w:rsidRPr="001263F2" w:rsidRDefault="00AB6B4F" w:rsidP="00E81502">
            <w:pPr>
              <w:rPr>
                <w:bCs/>
              </w:rPr>
            </w:pPr>
          </w:p>
        </w:tc>
        <w:tc>
          <w:tcPr>
            <w:tcW w:w="5580" w:type="dxa"/>
            <w:shd w:val="clear" w:color="auto" w:fill="auto"/>
          </w:tcPr>
          <w:p w14:paraId="34627413" w14:textId="77777777" w:rsidR="00AB6B4F" w:rsidRPr="001263F2" w:rsidRDefault="00AB6B4F" w:rsidP="00E81502">
            <w:pPr>
              <w:rPr>
                <w:bCs/>
              </w:rPr>
            </w:pPr>
          </w:p>
        </w:tc>
        <w:tc>
          <w:tcPr>
            <w:tcW w:w="1544" w:type="dxa"/>
            <w:shd w:val="clear" w:color="auto" w:fill="auto"/>
          </w:tcPr>
          <w:p w14:paraId="400BBFD0" w14:textId="77777777" w:rsidR="00AB6B4F" w:rsidRPr="00B849E3" w:rsidRDefault="00AB6B4F" w:rsidP="00E81502">
            <w:pPr>
              <w:rPr>
                <w:b/>
              </w:rPr>
            </w:pPr>
          </w:p>
        </w:tc>
      </w:tr>
      <w:tr w:rsidR="00AB6B4F" w:rsidRPr="00B849E3" w14:paraId="5670BA86" w14:textId="77777777" w:rsidTr="001263F2">
        <w:tc>
          <w:tcPr>
            <w:tcW w:w="2093" w:type="dxa"/>
            <w:shd w:val="clear" w:color="auto" w:fill="auto"/>
          </w:tcPr>
          <w:p w14:paraId="7A41DB82" w14:textId="77777777" w:rsidR="00AB6B4F" w:rsidRPr="001263F2" w:rsidRDefault="00AB6B4F" w:rsidP="00E81502">
            <w:pPr>
              <w:rPr>
                <w:bCs/>
              </w:rPr>
            </w:pPr>
            <w:r w:rsidRPr="001263F2">
              <w:rPr>
                <w:bCs/>
              </w:rPr>
              <w:t>1. Einstieg</w:t>
            </w:r>
          </w:p>
          <w:p w14:paraId="4B8EFF44" w14:textId="77777777" w:rsidR="00AB6B4F" w:rsidRPr="001263F2" w:rsidRDefault="00AB6B4F" w:rsidP="00E81502">
            <w:pPr>
              <w:rPr>
                <w:bCs/>
              </w:rPr>
            </w:pPr>
            <w:r w:rsidRPr="001263F2">
              <w:rPr>
                <w:bCs/>
              </w:rPr>
              <w:t>FEU</w:t>
            </w:r>
          </w:p>
          <w:p w14:paraId="47E3A2E7" w14:textId="77777777" w:rsidR="00AB6B4F" w:rsidRPr="001263F2" w:rsidRDefault="00AB6B4F" w:rsidP="00E81502">
            <w:pPr>
              <w:rPr>
                <w:bCs/>
              </w:rPr>
            </w:pPr>
            <w:r w:rsidRPr="001263F2">
              <w:rPr>
                <w:bCs/>
              </w:rPr>
              <w:t>5 Min.</w:t>
            </w:r>
          </w:p>
        </w:tc>
        <w:tc>
          <w:tcPr>
            <w:tcW w:w="5580" w:type="dxa"/>
            <w:shd w:val="clear" w:color="auto" w:fill="auto"/>
          </w:tcPr>
          <w:p w14:paraId="02ED5189" w14:textId="454C2360" w:rsidR="00AB6B4F" w:rsidRPr="001263F2" w:rsidRDefault="00AB6B4F" w:rsidP="009D1E52">
            <w:pPr>
              <w:rPr>
                <w:bCs/>
              </w:rPr>
            </w:pPr>
            <w:r w:rsidRPr="001263F2">
              <w:rPr>
                <w:bCs/>
              </w:rPr>
              <w:t xml:space="preserve">L </w:t>
            </w:r>
            <w:r w:rsidR="009F7E18" w:rsidRPr="001263F2">
              <w:rPr>
                <w:bCs/>
              </w:rPr>
              <w:t>berichtet</w:t>
            </w:r>
            <w:r w:rsidRPr="001263F2">
              <w:rPr>
                <w:bCs/>
              </w:rPr>
              <w:t xml:space="preserve"> über den Landeswettbewerb Mathematik, </w:t>
            </w:r>
            <w:r w:rsidR="009F7E18" w:rsidRPr="001263F2">
              <w:rPr>
                <w:bCs/>
              </w:rPr>
              <w:t xml:space="preserve">er sei </w:t>
            </w:r>
            <w:r w:rsidRPr="001263F2">
              <w:rPr>
                <w:bCs/>
              </w:rPr>
              <w:t>etwas für Mathe-Genies.</w:t>
            </w:r>
            <w:r w:rsidRPr="001263F2">
              <w:rPr>
                <w:bCs/>
                <w:color w:val="FF0000"/>
              </w:rPr>
              <w:t xml:space="preserve"> </w:t>
            </w:r>
            <w:r w:rsidR="00CF16AB" w:rsidRPr="001263F2">
              <w:rPr>
                <w:bCs/>
                <w:color w:val="000000" w:themeColor="text1"/>
              </w:rPr>
              <w:t>Ermutigung der SuS, s</w:t>
            </w:r>
            <w:r w:rsidRPr="001263F2">
              <w:rPr>
                <w:bCs/>
                <w:color w:val="000000" w:themeColor="text1"/>
              </w:rPr>
              <w:t xml:space="preserve">ie </w:t>
            </w:r>
            <w:r w:rsidR="00CF16AB" w:rsidRPr="001263F2">
              <w:rPr>
                <w:bCs/>
                <w:color w:val="000000" w:themeColor="text1"/>
              </w:rPr>
              <w:t>können</w:t>
            </w:r>
            <w:r w:rsidRPr="001263F2">
              <w:rPr>
                <w:bCs/>
              </w:rPr>
              <w:t xml:space="preserve"> das auch</w:t>
            </w:r>
            <w:r w:rsidR="00CF16AB" w:rsidRPr="001263F2">
              <w:rPr>
                <w:bCs/>
              </w:rPr>
              <w:t xml:space="preserve"> schaffen</w:t>
            </w:r>
            <w:r w:rsidRPr="001263F2">
              <w:rPr>
                <w:bCs/>
              </w:rPr>
              <w:t xml:space="preserve">. Ziel: Nächstes Schuljahr </w:t>
            </w:r>
            <w:r w:rsidR="00CF16AB" w:rsidRPr="001263F2">
              <w:rPr>
                <w:bCs/>
              </w:rPr>
              <w:t xml:space="preserve">selbst </w:t>
            </w:r>
            <w:r w:rsidRPr="001263F2">
              <w:rPr>
                <w:bCs/>
              </w:rPr>
              <w:t xml:space="preserve">daran teilnehmen! </w:t>
            </w:r>
            <w:r w:rsidR="007571E3" w:rsidRPr="001263F2">
              <w:rPr>
                <w:bCs/>
              </w:rPr>
              <w:t xml:space="preserve">Die </w:t>
            </w:r>
            <w:r w:rsidRPr="001263F2">
              <w:rPr>
                <w:bCs/>
              </w:rPr>
              <w:t xml:space="preserve">Aufgabe </w:t>
            </w:r>
            <w:r w:rsidR="00CF16AB" w:rsidRPr="001263F2">
              <w:rPr>
                <w:bCs/>
              </w:rPr>
              <w:t>L</w:t>
            </w:r>
            <w:r w:rsidR="00BC2739" w:rsidRPr="001263F2">
              <w:rPr>
                <w:bCs/>
              </w:rPr>
              <w:t>WM</w:t>
            </w:r>
            <w:r w:rsidR="00CF16AB" w:rsidRPr="001263F2">
              <w:rPr>
                <w:bCs/>
              </w:rPr>
              <w:t xml:space="preserve"> 2007 </w:t>
            </w:r>
            <w:r w:rsidRPr="001263F2">
              <w:rPr>
                <w:bCs/>
              </w:rPr>
              <w:t>wird vorgestellt.</w:t>
            </w:r>
          </w:p>
        </w:tc>
        <w:tc>
          <w:tcPr>
            <w:tcW w:w="1544" w:type="dxa"/>
            <w:shd w:val="clear" w:color="auto" w:fill="auto"/>
          </w:tcPr>
          <w:p w14:paraId="655DB189" w14:textId="4D2E1B30" w:rsidR="00AB6B4F" w:rsidRPr="00B849E3" w:rsidRDefault="00AB6B4F" w:rsidP="00E81502">
            <w:pPr>
              <w:rPr>
                <w:bCs/>
              </w:rPr>
            </w:pPr>
            <w:r>
              <w:rPr>
                <w:bCs/>
              </w:rPr>
              <w:t>Folie oder A</w:t>
            </w:r>
            <w:r w:rsidR="004B24B3">
              <w:rPr>
                <w:bCs/>
              </w:rPr>
              <w:t>rbeitsblatt</w:t>
            </w:r>
          </w:p>
        </w:tc>
      </w:tr>
      <w:tr w:rsidR="00AB6B4F" w:rsidRPr="00B849E3" w14:paraId="796FCA5E" w14:textId="77777777" w:rsidTr="001263F2">
        <w:tc>
          <w:tcPr>
            <w:tcW w:w="2093" w:type="dxa"/>
            <w:shd w:val="clear" w:color="auto" w:fill="auto"/>
          </w:tcPr>
          <w:p w14:paraId="3DB08AC9" w14:textId="77777777" w:rsidR="00AB6B4F" w:rsidRPr="001263F2" w:rsidRDefault="00AB6B4F" w:rsidP="00E81502">
            <w:pPr>
              <w:rPr>
                <w:bCs/>
              </w:rPr>
            </w:pPr>
            <w:r w:rsidRPr="001263F2">
              <w:rPr>
                <w:bCs/>
              </w:rPr>
              <w:t>2. Erarbeitung I</w:t>
            </w:r>
          </w:p>
          <w:p w14:paraId="38C90E45" w14:textId="316B54AD" w:rsidR="00AB6B4F" w:rsidRPr="001263F2" w:rsidRDefault="00AB6B4F" w:rsidP="00E81502">
            <w:pPr>
              <w:rPr>
                <w:bCs/>
              </w:rPr>
            </w:pPr>
            <w:r w:rsidRPr="001263F2">
              <w:rPr>
                <w:bCs/>
              </w:rPr>
              <w:t xml:space="preserve">Wechsel zwischen </w:t>
            </w:r>
            <w:r w:rsidR="0076387E" w:rsidRPr="001263F2">
              <w:rPr>
                <w:bCs/>
              </w:rPr>
              <w:t xml:space="preserve">EA </w:t>
            </w:r>
            <w:r w:rsidR="00534716" w:rsidRPr="001263F2">
              <w:rPr>
                <w:bCs/>
              </w:rPr>
              <w:t>/</w:t>
            </w:r>
            <w:r w:rsidR="0076387E" w:rsidRPr="001263F2">
              <w:rPr>
                <w:bCs/>
              </w:rPr>
              <w:t xml:space="preserve"> </w:t>
            </w:r>
            <w:r w:rsidRPr="001263F2">
              <w:rPr>
                <w:bCs/>
              </w:rPr>
              <w:t>PA und FEU</w:t>
            </w:r>
          </w:p>
          <w:p w14:paraId="14355153" w14:textId="77777777" w:rsidR="00AB6B4F" w:rsidRPr="001263F2" w:rsidRDefault="00AB6B4F" w:rsidP="00E81502">
            <w:pPr>
              <w:rPr>
                <w:bCs/>
              </w:rPr>
            </w:pPr>
            <w:r w:rsidRPr="001263F2">
              <w:rPr>
                <w:bCs/>
              </w:rPr>
              <w:t>15 Min.</w:t>
            </w:r>
          </w:p>
        </w:tc>
        <w:tc>
          <w:tcPr>
            <w:tcW w:w="5580" w:type="dxa"/>
            <w:shd w:val="clear" w:color="auto" w:fill="auto"/>
          </w:tcPr>
          <w:p w14:paraId="5C7D91FA" w14:textId="77777777" w:rsidR="00AB6B4F" w:rsidRPr="001263F2" w:rsidRDefault="00AB6B4F" w:rsidP="007C6B1A">
            <w:pPr>
              <w:rPr>
                <w:bCs/>
              </w:rPr>
            </w:pPr>
            <w:r w:rsidRPr="001263F2">
              <w:rPr>
                <w:bCs/>
              </w:rPr>
              <w:t>Sammlung der in der Geometrie gelernten Sätze,</w:t>
            </w:r>
          </w:p>
          <w:p w14:paraId="5855FFD5" w14:textId="77777777" w:rsidR="00AB6B4F" w:rsidRPr="001263F2" w:rsidRDefault="00AB6B4F" w:rsidP="007C6B1A">
            <w:pPr>
              <w:rPr>
                <w:bCs/>
              </w:rPr>
            </w:pPr>
            <w:r w:rsidRPr="001263F2">
              <w:rPr>
                <w:bCs/>
              </w:rPr>
              <w:t>L fragt z.B. nach gleichschenkligem Dreieck.</w:t>
            </w:r>
          </w:p>
          <w:p w14:paraId="76446A50" w14:textId="77777777" w:rsidR="00AB6B4F" w:rsidRPr="001263F2" w:rsidRDefault="00AB6B4F" w:rsidP="007C6B1A">
            <w:pPr>
              <w:rPr>
                <w:bCs/>
              </w:rPr>
            </w:pPr>
            <w:r w:rsidRPr="001263F2">
              <w:rPr>
                <w:bCs/>
              </w:rPr>
              <w:t>SuS formulieren den Satz auf Papier,</w:t>
            </w:r>
          </w:p>
          <w:p w14:paraId="39AF7A65" w14:textId="77777777" w:rsidR="00AB6B4F" w:rsidRPr="001263F2" w:rsidRDefault="00AB6B4F" w:rsidP="007C6B1A">
            <w:pPr>
              <w:rPr>
                <w:bCs/>
              </w:rPr>
            </w:pPr>
            <w:r w:rsidRPr="001263F2">
              <w:rPr>
                <w:bCs/>
              </w:rPr>
              <w:t>L schreibt den Satz an die Tafel und wendet ihn mit den SuS an einem Beispiel an.</w:t>
            </w:r>
          </w:p>
        </w:tc>
        <w:tc>
          <w:tcPr>
            <w:tcW w:w="1544" w:type="dxa"/>
            <w:shd w:val="clear" w:color="auto" w:fill="auto"/>
          </w:tcPr>
          <w:p w14:paraId="1BF74DC9" w14:textId="77777777" w:rsidR="00AB6B4F" w:rsidRPr="00B849E3" w:rsidRDefault="00AB6B4F" w:rsidP="00E81502">
            <w:pPr>
              <w:rPr>
                <w:bCs/>
              </w:rPr>
            </w:pPr>
            <w:r>
              <w:rPr>
                <w:bCs/>
              </w:rPr>
              <w:t>Tafel</w:t>
            </w:r>
          </w:p>
        </w:tc>
      </w:tr>
      <w:tr w:rsidR="00AB6B4F" w:rsidRPr="00B849E3" w14:paraId="1A79ACB4" w14:textId="77777777" w:rsidTr="001263F2">
        <w:tc>
          <w:tcPr>
            <w:tcW w:w="2093" w:type="dxa"/>
            <w:shd w:val="clear" w:color="auto" w:fill="auto"/>
          </w:tcPr>
          <w:p w14:paraId="50B37ABF" w14:textId="53169DC3" w:rsidR="00AB6B4F" w:rsidRPr="00B849E3" w:rsidRDefault="00AB6B4F" w:rsidP="00E81502">
            <w:pPr>
              <w:rPr>
                <w:b/>
              </w:rPr>
            </w:pPr>
            <w:r w:rsidRPr="00B849E3">
              <w:rPr>
                <w:b/>
              </w:rPr>
              <w:t xml:space="preserve">3. </w:t>
            </w:r>
            <w:r>
              <w:rPr>
                <w:b/>
              </w:rPr>
              <w:t>Erarbeitung</w:t>
            </w:r>
            <w:r w:rsidR="002840D1">
              <w:rPr>
                <w:b/>
              </w:rPr>
              <w:t xml:space="preserve"> II</w:t>
            </w:r>
          </w:p>
          <w:p w14:paraId="1078E24F" w14:textId="1A2E81D1" w:rsidR="00AB6B4F" w:rsidRPr="00B849E3" w:rsidRDefault="0076387E" w:rsidP="00E81502">
            <w:pPr>
              <w:rPr>
                <w:bCs/>
              </w:rPr>
            </w:pPr>
            <w:r>
              <w:rPr>
                <w:bCs/>
              </w:rPr>
              <w:t xml:space="preserve">EA </w:t>
            </w:r>
            <w:r w:rsidR="00534716">
              <w:rPr>
                <w:bCs/>
              </w:rPr>
              <w:t>/</w:t>
            </w:r>
            <w:r>
              <w:rPr>
                <w:bCs/>
              </w:rPr>
              <w:t xml:space="preserve"> PA</w:t>
            </w:r>
          </w:p>
          <w:p w14:paraId="088E99EA" w14:textId="1CBAB69C" w:rsidR="00AB6B4F" w:rsidRPr="00B849E3" w:rsidRDefault="00AB6B4F" w:rsidP="00E81502">
            <w:pPr>
              <w:rPr>
                <w:bCs/>
              </w:rPr>
            </w:pPr>
          </w:p>
        </w:tc>
        <w:tc>
          <w:tcPr>
            <w:tcW w:w="5580" w:type="dxa"/>
            <w:shd w:val="clear" w:color="auto" w:fill="auto"/>
          </w:tcPr>
          <w:p w14:paraId="61B355BC" w14:textId="77777777" w:rsidR="00AB6B4F" w:rsidRPr="00B849E3" w:rsidRDefault="00AB6B4F" w:rsidP="00E81502">
            <w:pPr>
              <w:rPr>
                <w:bCs/>
              </w:rPr>
            </w:pPr>
            <w:r>
              <w:rPr>
                <w:bCs/>
              </w:rPr>
              <w:t xml:space="preserve">Schluss von </w:t>
            </w:r>
            <m:oMath>
              <m:r>
                <w:rPr>
                  <w:rFonts w:ascii="Cambria Math" w:hAnsi="Cambria Math"/>
                  <w:color w:val="000000" w:themeColor="text1"/>
                </w:rPr>
                <m:t>α</m:t>
              </m:r>
            </m:oMath>
            <w:r w:rsidRPr="000E4AB0">
              <w:rPr>
                <w:bCs/>
                <w:color w:val="000000" w:themeColor="text1"/>
              </w:rPr>
              <w:t xml:space="preserve"> auf </w:t>
            </w:r>
            <m:oMath>
              <m:r>
                <w:rPr>
                  <w:rFonts w:ascii="Cambria Math" w:hAnsi="Cambria Math"/>
                  <w:color w:val="000000" w:themeColor="text1"/>
                </w:rPr>
                <m:t>φ.</m:t>
              </m:r>
            </m:oMath>
          </w:p>
        </w:tc>
        <w:tc>
          <w:tcPr>
            <w:tcW w:w="1544" w:type="dxa"/>
            <w:shd w:val="clear" w:color="auto" w:fill="auto"/>
          </w:tcPr>
          <w:p w14:paraId="37ED0230" w14:textId="64ED2476" w:rsidR="00AB6B4F" w:rsidRPr="00B849E3" w:rsidRDefault="00AB6B4F" w:rsidP="00E81502">
            <w:pPr>
              <w:rPr>
                <w:bCs/>
              </w:rPr>
            </w:pPr>
            <w:r>
              <w:rPr>
                <w:bCs/>
              </w:rPr>
              <w:t>A</w:t>
            </w:r>
            <w:r w:rsidR="004B24B3">
              <w:rPr>
                <w:bCs/>
              </w:rPr>
              <w:t>rbeitsblatt</w:t>
            </w:r>
            <w:r>
              <w:rPr>
                <w:bCs/>
              </w:rPr>
              <w:t xml:space="preserve"> / Heft</w:t>
            </w:r>
          </w:p>
        </w:tc>
      </w:tr>
      <w:tr w:rsidR="00AB6B4F" w:rsidRPr="00B849E3" w14:paraId="114DC985" w14:textId="77777777" w:rsidTr="001263F2">
        <w:tc>
          <w:tcPr>
            <w:tcW w:w="2093" w:type="dxa"/>
            <w:shd w:val="clear" w:color="auto" w:fill="auto"/>
          </w:tcPr>
          <w:p w14:paraId="48E330E2" w14:textId="42F5D940" w:rsidR="00AB6B4F" w:rsidRPr="00B849E3" w:rsidRDefault="00AB6B4F" w:rsidP="00E81502">
            <w:pPr>
              <w:rPr>
                <w:b/>
              </w:rPr>
            </w:pPr>
            <w:r w:rsidRPr="00B849E3">
              <w:rPr>
                <w:b/>
              </w:rPr>
              <w:t xml:space="preserve">4. </w:t>
            </w:r>
            <w:r>
              <w:rPr>
                <w:b/>
              </w:rPr>
              <w:t>Ergebnis</w:t>
            </w:r>
            <w:r w:rsidR="00A1130A">
              <w:rPr>
                <w:b/>
              </w:rPr>
              <w:softHyphen/>
            </w:r>
            <w:r>
              <w:rPr>
                <w:b/>
              </w:rPr>
              <w:t>sicherung</w:t>
            </w:r>
          </w:p>
          <w:p w14:paraId="4ED7307B" w14:textId="77777777" w:rsidR="00AB6B4F" w:rsidRPr="00B849E3" w:rsidRDefault="00AB6B4F" w:rsidP="00E81502">
            <w:pPr>
              <w:rPr>
                <w:bCs/>
              </w:rPr>
            </w:pPr>
            <w:r>
              <w:rPr>
                <w:bCs/>
              </w:rPr>
              <w:t>FEU</w:t>
            </w:r>
          </w:p>
          <w:p w14:paraId="306BCB7B" w14:textId="77777777" w:rsidR="00AB6B4F" w:rsidRPr="00B849E3" w:rsidRDefault="00AB6B4F" w:rsidP="00E81502">
            <w:pPr>
              <w:rPr>
                <w:bCs/>
              </w:rPr>
            </w:pPr>
            <w:r>
              <w:rPr>
                <w:bCs/>
              </w:rPr>
              <w:t>10</w:t>
            </w:r>
            <w:r w:rsidRPr="00B849E3">
              <w:rPr>
                <w:bCs/>
              </w:rPr>
              <w:t xml:space="preserve"> Min.</w:t>
            </w:r>
          </w:p>
        </w:tc>
        <w:tc>
          <w:tcPr>
            <w:tcW w:w="5580" w:type="dxa"/>
            <w:shd w:val="clear" w:color="auto" w:fill="auto"/>
          </w:tcPr>
          <w:p w14:paraId="3269FDA2" w14:textId="2535C00E" w:rsidR="00AB6B4F" w:rsidRPr="00B849E3" w:rsidRDefault="00AB6B4F" w:rsidP="00E81502">
            <w:pPr>
              <w:rPr>
                <w:bCs/>
              </w:rPr>
            </w:pPr>
            <w:r>
              <w:rPr>
                <w:bCs/>
              </w:rPr>
              <w:t>Zusammenfassung der durchgeführten Rechnung</w:t>
            </w:r>
          </w:p>
        </w:tc>
        <w:tc>
          <w:tcPr>
            <w:tcW w:w="1544" w:type="dxa"/>
            <w:shd w:val="clear" w:color="auto" w:fill="auto"/>
          </w:tcPr>
          <w:p w14:paraId="2734026D" w14:textId="77777777" w:rsidR="00AB6B4F" w:rsidRPr="00B849E3" w:rsidRDefault="00AB6B4F" w:rsidP="00E81502">
            <w:pPr>
              <w:rPr>
                <w:bCs/>
              </w:rPr>
            </w:pPr>
            <w:r>
              <w:rPr>
                <w:bCs/>
              </w:rPr>
              <w:t>Tafel / Heft</w:t>
            </w:r>
          </w:p>
        </w:tc>
      </w:tr>
      <w:tr w:rsidR="00AB6B4F" w:rsidRPr="00B849E3" w14:paraId="16EBD998" w14:textId="77777777" w:rsidTr="001263F2">
        <w:tc>
          <w:tcPr>
            <w:tcW w:w="2093" w:type="dxa"/>
            <w:shd w:val="clear" w:color="auto" w:fill="auto"/>
          </w:tcPr>
          <w:p w14:paraId="7038B673" w14:textId="33BB0BDD" w:rsidR="00AB6B4F" w:rsidRPr="00B849E3" w:rsidRDefault="00AB6B4F" w:rsidP="00E81502">
            <w:pPr>
              <w:rPr>
                <w:b/>
              </w:rPr>
            </w:pPr>
            <w:r w:rsidRPr="00B849E3">
              <w:rPr>
                <w:b/>
              </w:rPr>
              <w:t xml:space="preserve">5. </w:t>
            </w:r>
            <w:r>
              <w:rPr>
                <w:b/>
              </w:rPr>
              <w:t>Erarbeitung</w:t>
            </w:r>
            <w:r w:rsidR="002840D1">
              <w:rPr>
                <w:b/>
              </w:rPr>
              <w:t xml:space="preserve"> III</w:t>
            </w:r>
          </w:p>
          <w:p w14:paraId="4ABC5063" w14:textId="6F24AE37" w:rsidR="00AB6B4F" w:rsidRPr="00B849E3" w:rsidRDefault="0076387E" w:rsidP="00E81502">
            <w:pPr>
              <w:rPr>
                <w:bCs/>
              </w:rPr>
            </w:pPr>
            <w:r>
              <w:rPr>
                <w:bCs/>
              </w:rPr>
              <w:t xml:space="preserve">EA </w:t>
            </w:r>
            <w:r w:rsidR="00534716">
              <w:rPr>
                <w:bCs/>
              </w:rPr>
              <w:t>/</w:t>
            </w:r>
            <w:r>
              <w:rPr>
                <w:bCs/>
              </w:rPr>
              <w:t xml:space="preserve"> </w:t>
            </w:r>
            <w:r w:rsidR="00AB6B4F">
              <w:rPr>
                <w:bCs/>
              </w:rPr>
              <w:t>PA</w:t>
            </w:r>
          </w:p>
          <w:p w14:paraId="3564D47C" w14:textId="77777777" w:rsidR="00AB6B4F" w:rsidRPr="00B849E3" w:rsidRDefault="00AB6B4F" w:rsidP="00E81502">
            <w:pPr>
              <w:rPr>
                <w:bCs/>
              </w:rPr>
            </w:pPr>
            <w:r w:rsidRPr="00B849E3">
              <w:rPr>
                <w:bCs/>
              </w:rPr>
              <w:t>15 Min.</w:t>
            </w:r>
          </w:p>
        </w:tc>
        <w:tc>
          <w:tcPr>
            <w:tcW w:w="5580" w:type="dxa"/>
            <w:shd w:val="clear" w:color="auto" w:fill="auto"/>
          </w:tcPr>
          <w:p w14:paraId="78386FD0" w14:textId="1A159DDF" w:rsidR="00AB6B4F" w:rsidRPr="00B849E3" w:rsidRDefault="00AB6B4F" w:rsidP="00E81502">
            <w:pPr>
              <w:rPr>
                <w:bCs/>
                <w:iCs/>
              </w:rPr>
            </w:pPr>
            <w:r>
              <w:rPr>
                <w:bCs/>
              </w:rPr>
              <w:t xml:space="preserve">Schluss </w:t>
            </w:r>
            <w:r w:rsidRPr="000E4AB0">
              <w:rPr>
                <w:bCs/>
                <w:color w:val="000000" w:themeColor="text1"/>
              </w:rPr>
              <w:t xml:space="preserve">von </w:t>
            </w:r>
            <m:oMath>
              <m:r>
                <w:rPr>
                  <w:rFonts w:ascii="Cambria Math" w:hAnsi="Cambria Math"/>
                  <w:color w:val="000000" w:themeColor="text1"/>
                </w:rPr>
                <m:t>φ</m:t>
              </m:r>
            </m:oMath>
            <w:r w:rsidRPr="000E4AB0">
              <w:rPr>
                <w:bCs/>
                <w:color w:val="000000" w:themeColor="text1"/>
              </w:rPr>
              <w:t xml:space="preserve"> auf </w:t>
            </w:r>
            <m:oMath>
              <m:r>
                <w:rPr>
                  <w:rFonts w:ascii="Cambria Math" w:hAnsi="Cambria Math"/>
                  <w:color w:val="000000" w:themeColor="text1"/>
                </w:rPr>
                <m:t>α</m:t>
              </m:r>
            </m:oMath>
          </w:p>
        </w:tc>
        <w:tc>
          <w:tcPr>
            <w:tcW w:w="1544" w:type="dxa"/>
            <w:shd w:val="clear" w:color="auto" w:fill="auto"/>
          </w:tcPr>
          <w:p w14:paraId="28266571" w14:textId="1C3DE2AA" w:rsidR="00AB6B4F" w:rsidRDefault="00AB6B4F" w:rsidP="00E81502">
            <w:pPr>
              <w:rPr>
                <w:bCs/>
              </w:rPr>
            </w:pPr>
            <w:r>
              <w:rPr>
                <w:bCs/>
              </w:rPr>
              <w:t>A</w:t>
            </w:r>
            <w:r w:rsidR="004B24B3">
              <w:rPr>
                <w:bCs/>
              </w:rPr>
              <w:t>rbeitsblatt</w:t>
            </w:r>
            <w:r>
              <w:rPr>
                <w:bCs/>
              </w:rPr>
              <w:t xml:space="preserve"> / Heft</w:t>
            </w:r>
          </w:p>
          <w:p w14:paraId="640E62A9" w14:textId="77777777" w:rsidR="00AB6B4F" w:rsidRPr="00B849E3" w:rsidRDefault="00AB6B4F" w:rsidP="00E81502">
            <w:pPr>
              <w:rPr>
                <w:bCs/>
              </w:rPr>
            </w:pPr>
          </w:p>
        </w:tc>
      </w:tr>
      <w:tr w:rsidR="00AB6B4F" w:rsidRPr="00B849E3" w14:paraId="17C222F3" w14:textId="77777777" w:rsidTr="001263F2">
        <w:tc>
          <w:tcPr>
            <w:tcW w:w="2093" w:type="dxa"/>
            <w:shd w:val="clear" w:color="auto" w:fill="auto"/>
          </w:tcPr>
          <w:p w14:paraId="71075AC8" w14:textId="6C9C567F" w:rsidR="00AB6B4F" w:rsidRPr="00B849E3" w:rsidRDefault="00AB6B4F" w:rsidP="009D1E52">
            <w:pPr>
              <w:rPr>
                <w:b/>
              </w:rPr>
            </w:pPr>
            <w:r>
              <w:rPr>
                <w:b/>
              </w:rPr>
              <w:t>6</w:t>
            </w:r>
            <w:r w:rsidRPr="00B849E3">
              <w:rPr>
                <w:b/>
              </w:rPr>
              <w:t xml:space="preserve">. </w:t>
            </w:r>
            <w:r>
              <w:rPr>
                <w:b/>
              </w:rPr>
              <w:t>Ergebnis</w:t>
            </w:r>
            <w:r w:rsidR="00A1130A">
              <w:rPr>
                <w:b/>
              </w:rPr>
              <w:softHyphen/>
            </w:r>
            <w:r>
              <w:rPr>
                <w:b/>
              </w:rPr>
              <w:t>sicherung</w:t>
            </w:r>
          </w:p>
          <w:p w14:paraId="42329E32" w14:textId="77777777" w:rsidR="00AB6B4F" w:rsidRPr="00B849E3" w:rsidRDefault="00AB6B4F" w:rsidP="009D1E52">
            <w:pPr>
              <w:rPr>
                <w:bCs/>
              </w:rPr>
            </w:pPr>
            <w:r>
              <w:rPr>
                <w:bCs/>
              </w:rPr>
              <w:t>FEU</w:t>
            </w:r>
          </w:p>
          <w:p w14:paraId="2AEBC174" w14:textId="77777777" w:rsidR="00AB6B4F" w:rsidRPr="00B849E3" w:rsidRDefault="00AB6B4F" w:rsidP="009D1E52">
            <w:pPr>
              <w:rPr>
                <w:bCs/>
              </w:rPr>
            </w:pPr>
            <w:r>
              <w:rPr>
                <w:bCs/>
              </w:rPr>
              <w:t>10</w:t>
            </w:r>
            <w:r w:rsidRPr="00B849E3">
              <w:rPr>
                <w:bCs/>
              </w:rPr>
              <w:t xml:space="preserve"> Min.</w:t>
            </w:r>
          </w:p>
        </w:tc>
        <w:tc>
          <w:tcPr>
            <w:tcW w:w="5580" w:type="dxa"/>
            <w:shd w:val="clear" w:color="auto" w:fill="auto"/>
          </w:tcPr>
          <w:p w14:paraId="31693816" w14:textId="4A56441C" w:rsidR="00AB6B4F" w:rsidRPr="00B849E3" w:rsidRDefault="00AB6B4F" w:rsidP="009D1E52">
            <w:pPr>
              <w:rPr>
                <w:bCs/>
              </w:rPr>
            </w:pPr>
            <w:r>
              <w:rPr>
                <w:bCs/>
              </w:rPr>
              <w:t>Zusammenfassung der durchgeführten Rechnung</w:t>
            </w:r>
          </w:p>
        </w:tc>
        <w:tc>
          <w:tcPr>
            <w:tcW w:w="1544" w:type="dxa"/>
            <w:shd w:val="clear" w:color="auto" w:fill="auto"/>
          </w:tcPr>
          <w:p w14:paraId="2C997FA2" w14:textId="77777777" w:rsidR="00AB6B4F" w:rsidRPr="00B849E3" w:rsidRDefault="00AB6B4F" w:rsidP="009D1E52">
            <w:pPr>
              <w:rPr>
                <w:bCs/>
              </w:rPr>
            </w:pPr>
            <w:r>
              <w:rPr>
                <w:bCs/>
              </w:rPr>
              <w:t>Tafel / Heft</w:t>
            </w:r>
          </w:p>
        </w:tc>
      </w:tr>
      <w:tr w:rsidR="00AB6B4F" w:rsidRPr="00B849E3" w14:paraId="4F812A87" w14:textId="77777777" w:rsidTr="001263F2">
        <w:tc>
          <w:tcPr>
            <w:tcW w:w="2093" w:type="dxa"/>
            <w:shd w:val="clear" w:color="auto" w:fill="auto"/>
          </w:tcPr>
          <w:p w14:paraId="0DC3877E" w14:textId="77777777" w:rsidR="00AB6B4F" w:rsidRDefault="00AB6B4F" w:rsidP="009D1E52">
            <w:pPr>
              <w:rPr>
                <w:b/>
              </w:rPr>
            </w:pPr>
            <w:r>
              <w:rPr>
                <w:b/>
              </w:rPr>
              <w:t>7. Vertiefung</w:t>
            </w:r>
          </w:p>
          <w:p w14:paraId="21319DA1" w14:textId="77777777" w:rsidR="00AB6B4F" w:rsidRPr="009D1E52" w:rsidRDefault="00AB6B4F" w:rsidP="009D1E52">
            <w:r w:rsidRPr="009D1E52">
              <w:t>(optional)</w:t>
            </w:r>
          </w:p>
          <w:p w14:paraId="0778ED74" w14:textId="6A31A91E" w:rsidR="00AB6B4F" w:rsidRDefault="008320C3" w:rsidP="009D1E52">
            <w:r>
              <w:t xml:space="preserve">EA </w:t>
            </w:r>
            <w:r w:rsidR="00534716">
              <w:t>/</w:t>
            </w:r>
            <w:r>
              <w:t xml:space="preserve"> </w:t>
            </w:r>
            <w:r w:rsidR="00AB6B4F" w:rsidRPr="009D1E52">
              <w:t>PA</w:t>
            </w:r>
          </w:p>
          <w:p w14:paraId="453A24F3" w14:textId="77777777" w:rsidR="00AB6B4F" w:rsidRPr="009D1E52" w:rsidRDefault="00AB6B4F" w:rsidP="009D1E52">
            <w:r w:rsidRPr="009D1E52">
              <w:t>20 Min</w:t>
            </w:r>
          </w:p>
        </w:tc>
        <w:tc>
          <w:tcPr>
            <w:tcW w:w="5580" w:type="dxa"/>
            <w:shd w:val="clear" w:color="auto" w:fill="auto"/>
          </w:tcPr>
          <w:p w14:paraId="62A865C0" w14:textId="6A7FC6AD" w:rsidR="00AB6B4F" w:rsidRDefault="00AB6B4F" w:rsidP="009D1E52">
            <w:pPr>
              <w:rPr>
                <w:bCs/>
              </w:rPr>
            </w:pPr>
            <w:r>
              <w:rPr>
                <w:bCs/>
              </w:rPr>
              <w:t>Zusatzaufgabe</w:t>
            </w:r>
            <w:r w:rsidRPr="000E4AB0">
              <w:rPr>
                <w:bCs/>
                <w:color w:val="000000" w:themeColor="text1"/>
              </w:rPr>
              <w:t xml:space="preserve"> LWM 2013</w:t>
            </w:r>
          </w:p>
        </w:tc>
        <w:tc>
          <w:tcPr>
            <w:tcW w:w="1544" w:type="dxa"/>
            <w:shd w:val="clear" w:color="auto" w:fill="auto"/>
          </w:tcPr>
          <w:p w14:paraId="71547108" w14:textId="4D5C7BA2" w:rsidR="00AB6B4F" w:rsidRDefault="00AB6B4F" w:rsidP="009D1E52">
            <w:pPr>
              <w:rPr>
                <w:bCs/>
              </w:rPr>
            </w:pPr>
            <w:r>
              <w:rPr>
                <w:bCs/>
              </w:rPr>
              <w:t>A</w:t>
            </w:r>
            <w:r w:rsidR="004B24B3">
              <w:rPr>
                <w:bCs/>
              </w:rPr>
              <w:t>rbeitsblatt</w:t>
            </w:r>
            <w:r>
              <w:rPr>
                <w:bCs/>
              </w:rPr>
              <w:t xml:space="preserve"> / Heft</w:t>
            </w:r>
          </w:p>
        </w:tc>
      </w:tr>
    </w:tbl>
    <w:p w14:paraId="2949692B" w14:textId="77777777" w:rsidR="00AB6B4F" w:rsidRDefault="00AB6B4F" w:rsidP="00E81502"/>
    <w:p w14:paraId="00544E39" w14:textId="77777777" w:rsidR="00AB6B4F" w:rsidRPr="00E81502" w:rsidRDefault="00AB6B4F" w:rsidP="00E81502"/>
    <w:p w14:paraId="615FB56D" w14:textId="77777777" w:rsidR="00AB6B4F" w:rsidRPr="001706E2" w:rsidRDefault="00AB6B4F" w:rsidP="001706E2"/>
    <w:sectPr w:rsidR="00AB6B4F" w:rsidRPr="001706E2" w:rsidSect="00903E03">
      <w:headerReference w:type="default" r:id="rId17"/>
      <w:footerReference w:type="default" r:id="rId18"/>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D2862" w14:textId="77777777" w:rsidR="00903E03" w:rsidRDefault="00903E03">
      <w:r>
        <w:separator/>
      </w:r>
    </w:p>
  </w:endnote>
  <w:endnote w:type="continuationSeparator" w:id="0">
    <w:p w14:paraId="46E29EEC" w14:textId="77777777" w:rsidR="00903E03" w:rsidRDefault="009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9539F" w14:textId="30C3360E" w:rsidR="001706E2" w:rsidRPr="004A2244" w:rsidRDefault="001706E2" w:rsidP="00AE7511">
    <w:pPr>
      <w:pStyle w:val="Fuzeile"/>
      <w:rPr>
        <w:sz w:val="16"/>
        <w:szCs w:val="16"/>
      </w:rPr>
    </w:pPr>
    <w:r w:rsidRPr="004A2244">
      <w:rPr>
        <w:sz w:val="16"/>
        <w:szCs w:val="16"/>
      </w:rPr>
      <w:t xml:space="preserve">Mkid </w:t>
    </w:r>
    <w:r w:rsidR="001551D5">
      <w:rPr>
        <w:sz w:val="16"/>
        <w:szCs w:val="16"/>
      </w:rPr>
      <w:t>7</w:t>
    </w:r>
    <w:r w:rsidRPr="004A2244">
      <w:rPr>
        <w:sz w:val="16"/>
        <w:szCs w:val="16"/>
      </w:rPr>
      <w:t>-</w:t>
    </w:r>
    <w:r w:rsidR="00920145">
      <w:rPr>
        <w:sz w:val="16"/>
        <w:szCs w:val="16"/>
      </w:rPr>
      <w:t>11</w:t>
    </w:r>
    <w:r w:rsidRPr="004A2244">
      <w:rPr>
        <w:sz w:val="16"/>
        <w:szCs w:val="16"/>
      </w:rPr>
      <w:t xml:space="preserve">   </w:t>
    </w:r>
    <w:r w:rsidR="00832D20" w:rsidRPr="00A95769">
      <w:rPr>
        <w:color w:val="000000" w:themeColor="text1"/>
        <w:sz w:val="16"/>
        <w:szCs w:val="16"/>
      </w:rPr>
      <w:t>LWM</w:t>
    </w:r>
    <w:r w:rsidR="0050322E" w:rsidRPr="00A95769">
      <w:rPr>
        <w:color w:val="000000" w:themeColor="text1"/>
        <w:sz w:val="16"/>
        <w:szCs w:val="16"/>
      </w:rPr>
      <w:t xml:space="preserve">   </w:t>
    </w:r>
    <w:r w:rsidR="00AE7511">
      <w:rPr>
        <w:sz w:val="16"/>
        <w:szCs w:val="16"/>
      </w:rPr>
      <w:t>D</w:t>
    </w:r>
    <w:r>
      <w:rPr>
        <w:sz w:val="16"/>
        <w:szCs w:val="16"/>
      </w:rPr>
      <w:t>idaktischer Kommentar</w:t>
    </w:r>
    <w:r w:rsidR="0050322E">
      <w:rPr>
        <w:sz w:val="16"/>
        <w:szCs w:val="16"/>
      </w:rPr>
      <w:t xml:space="preserve">      </w:t>
    </w:r>
    <w:r w:rsidR="00DC1E1D">
      <w:rPr>
        <w:sz w:val="16"/>
        <w:szCs w:val="16"/>
      </w:rPr>
      <w:tab/>
    </w:r>
    <w:r w:rsidR="00DC1E1D">
      <w:rPr>
        <w:sz w:val="16"/>
        <w:szCs w:val="16"/>
      </w:rPr>
      <w:tab/>
    </w:r>
    <w:r w:rsidRPr="004A2244">
      <w:rPr>
        <w:sz w:val="16"/>
        <w:szCs w:val="16"/>
      </w:rPr>
      <w:t xml:space="preserve">Seminar </w:t>
    </w:r>
    <w:r w:rsidR="00DC1E1D">
      <w:rPr>
        <w:sz w:val="16"/>
        <w:szCs w:val="16"/>
      </w:rPr>
      <w:t xml:space="preserve">AFL </w:t>
    </w:r>
    <w:r w:rsidRPr="004A2244">
      <w:rPr>
        <w:sz w:val="16"/>
        <w:szCs w:val="16"/>
      </w:rPr>
      <w:t>(Gymnasi</w:t>
    </w:r>
    <w:r w:rsidR="0050322E">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43FE4" w14:textId="1FE608C4" w:rsidR="0045426B" w:rsidRPr="004A2244" w:rsidRDefault="0045426B" w:rsidP="0045426B">
    <w:pPr>
      <w:pStyle w:val="Fuzeile"/>
      <w:rPr>
        <w:sz w:val="16"/>
        <w:szCs w:val="16"/>
      </w:rPr>
    </w:pPr>
    <w:r w:rsidRPr="004A2244">
      <w:rPr>
        <w:sz w:val="16"/>
        <w:szCs w:val="16"/>
      </w:rPr>
      <w:t xml:space="preserve">Mkid </w:t>
    </w:r>
    <w:r>
      <w:rPr>
        <w:sz w:val="16"/>
        <w:szCs w:val="16"/>
      </w:rPr>
      <w:t>7</w:t>
    </w:r>
    <w:r w:rsidRPr="004A2244">
      <w:rPr>
        <w:sz w:val="16"/>
        <w:szCs w:val="16"/>
      </w:rPr>
      <w:t>-</w:t>
    </w:r>
    <w:r w:rsidR="00920145">
      <w:rPr>
        <w:sz w:val="16"/>
        <w:szCs w:val="16"/>
      </w:rPr>
      <w:t>11</w:t>
    </w:r>
    <w:r w:rsidRPr="004A2244">
      <w:rPr>
        <w:sz w:val="16"/>
        <w:szCs w:val="16"/>
      </w:rPr>
      <w:t xml:space="preserve">   </w:t>
    </w:r>
    <w:r>
      <w:rPr>
        <w:sz w:val="16"/>
        <w:szCs w:val="16"/>
      </w:rPr>
      <w:t xml:space="preserve">LWM   Arbeitsblatt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EF2D9" w14:textId="0A5984B0" w:rsidR="009A3D71" w:rsidRPr="004A2244" w:rsidRDefault="00000000" w:rsidP="0093129D">
    <w:pPr>
      <w:pStyle w:val="Fuzeile"/>
      <w:rPr>
        <w:sz w:val="16"/>
        <w:szCs w:val="16"/>
      </w:rPr>
    </w:pPr>
    <w:r w:rsidRPr="004A2244">
      <w:rPr>
        <w:sz w:val="16"/>
        <w:szCs w:val="16"/>
      </w:rPr>
      <w:t xml:space="preserve">Mkid </w:t>
    </w:r>
    <w:r>
      <w:rPr>
        <w:sz w:val="16"/>
        <w:szCs w:val="16"/>
      </w:rPr>
      <w:t>7-</w:t>
    </w:r>
    <w:r w:rsidR="00920145">
      <w:rPr>
        <w:sz w:val="16"/>
        <w:szCs w:val="16"/>
      </w:rPr>
      <w:t>11</w:t>
    </w:r>
    <w:r w:rsidRPr="004A2244">
      <w:rPr>
        <w:sz w:val="16"/>
        <w:szCs w:val="16"/>
      </w:rPr>
      <w:t xml:space="preserve">   </w:t>
    </w:r>
    <w:r>
      <w:rPr>
        <w:sz w:val="16"/>
        <w:szCs w:val="16"/>
      </w:rPr>
      <w:t xml:space="preserve">LWM   </w:t>
    </w:r>
    <w:r w:rsidR="00794458">
      <w:rPr>
        <w:sz w:val="16"/>
        <w:szCs w:val="16"/>
      </w:rPr>
      <w:t>Arbeitsblatt   Lösungen</w:t>
    </w:r>
    <w:r>
      <w:rPr>
        <w:sz w:val="16"/>
        <w:szCs w:val="16"/>
      </w:rPr>
      <w:t xml:space="preserve">    </w:t>
    </w:r>
    <w:r w:rsidRPr="004A2244">
      <w:rPr>
        <w:sz w:val="16"/>
        <w:szCs w:val="16"/>
      </w:rPr>
      <w:t xml:space="preserve">  </w:t>
    </w:r>
    <w:r>
      <w:rPr>
        <w:sz w:val="16"/>
        <w:szCs w:val="16"/>
      </w:rPr>
      <w:t xml:space="preserve">                     </w:t>
    </w:r>
    <w:r>
      <w:rPr>
        <w:sz w:val="16"/>
        <w:szCs w:val="16"/>
      </w:rPr>
      <w:tab/>
    </w:r>
    <w:r>
      <w:rPr>
        <w:sz w:val="16"/>
        <w:szCs w:val="16"/>
      </w:rPr>
      <w:tab/>
      <w:t>S</w:t>
    </w:r>
    <w:r w:rsidRPr="004A2244">
      <w:rPr>
        <w:sz w:val="16"/>
        <w:szCs w:val="16"/>
      </w:rPr>
      <w:t xml:space="preserve">eminar </w:t>
    </w:r>
    <w:r>
      <w:rPr>
        <w:sz w:val="16"/>
        <w:szCs w:val="16"/>
      </w:rPr>
      <w:t>AFL</w:t>
    </w:r>
    <w:r w:rsidRPr="004A2244">
      <w:rPr>
        <w:sz w:val="16"/>
        <w:szCs w:val="16"/>
      </w:rPr>
      <w:t xml:space="preserve"> (Gymnasi</w:t>
    </w:r>
    <w:r>
      <w:rPr>
        <w:sz w:val="16"/>
        <w:szCs w:val="16"/>
      </w:rPr>
      <w:t>um</w:t>
    </w:r>
    <w:r w:rsidRPr="004A2244">
      <w:rPr>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4B504" w14:textId="2417E0F4" w:rsidR="009A3D71" w:rsidRPr="004A2244" w:rsidRDefault="00000000" w:rsidP="00E81502">
    <w:pPr>
      <w:pStyle w:val="Fuzeile"/>
      <w:rPr>
        <w:sz w:val="16"/>
        <w:szCs w:val="16"/>
      </w:rPr>
    </w:pPr>
    <w:r w:rsidRPr="004A2244">
      <w:rPr>
        <w:sz w:val="16"/>
        <w:szCs w:val="16"/>
      </w:rPr>
      <w:t xml:space="preserve">Mkid </w:t>
    </w:r>
    <w:r>
      <w:rPr>
        <w:sz w:val="16"/>
        <w:szCs w:val="16"/>
      </w:rPr>
      <w:t>7</w:t>
    </w:r>
    <w:r w:rsidRPr="004A2244">
      <w:rPr>
        <w:sz w:val="16"/>
        <w:szCs w:val="16"/>
      </w:rPr>
      <w:t>-</w:t>
    </w:r>
    <w:r w:rsidR="00920145">
      <w:rPr>
        <w:sz w:val="16"/>
        <w:szCs w:val="16"/>
      </w:rPr>
      <w:t>11</w:t>
    </w:r>
    <w:r w:rsidRPr="004A2244">
      <w:rPr>
        <w:sz w:val="16"/>
        <w:szCs w:val="16"/>
      </w:rPr>
      <w:t xml:space="preserve">   </w:t>
    </w:r>
    <w:r>
      <w:rPr>
        <w:sz w:val="16"/>
        <w:szCs w:val="16"/>
      </w:rPr>
      <w:t xml:space="preserve">LWM   Verlaufsplan            </w:t>
    </w:r>
    <w:r w:rsidRPr="004A2244">
      <w:rPr>
        <w:sz w:val="16"/>
        <w:szCs w:val="16"/>
      </w:rPr>
      <w:t xml:space="preserve"> </w:t>
    </w:r>
    <w:r>
      <w:rPr>
        <w:sz w:val="16"/>
        <w:szCs w:val="16"/>
      </w:rPr>
      <w:t xml:space="preserve">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AFL</w:t>
    </w:r>
    <w:r w:rsidRPr="004A2244">
      <w:rPr>
        <w:sz w:val="16"/>
        <w:szCs w:val="16"/>
      </w:rPr>
      <w:t xml:space="preserve"> (Gymnasi</w:t>
    </w:r>
    <w:r>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95FBE" w14:textId="77777777" w:rsidR="00903E03" w:rsidRDefault="00903E03">
      <w:r>
        <w:separator/>
      </w:r>
    </w:p>
  </w:footnote>
  <w:footnote w:type="continuationSeparator" w:id="0">
    <w:p w14:paraId="3DEF809B" w14:textId="77777777" w:rsidR="00903E03" w:rsidRDefault="00903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ADD10" w14:textId="5A7CA0C8" w:rsidR="001706E2" w:rsidRPr="00A16B16" w:rsidRDefault="001706E2" w:rsidP="0045426B">
    <w:pPr>
      <w:rPr>
        <w:i/>
        <w:iCs/>
      </w:rPr>
    </w:pPr>
    <w:r w:rsidRPr="00A16B16">
      <w:rPr>
        <w:b/>
        <w:bCs/>
      </w:rPr>
      <w:t xml:space="preserve">Mkid   </w:t>
    </w:r>
    <w:r w:rsidR="00A24BB5">
      <w:rPr>
        <w:b/>
        <w:bCs/>
      </w:rPr>
      <w:t>7</w:t>
    </w:r>
    <w:r w:rsidRPr="00A16B16">
      <w:rPr>
        <w:b/>
        <w:bCs/>
      </w:rPr>
      <w:t>-</w:t>
    </w:r>
    <w:r w:rsidR="00920145">
      <w:rPr>
        <w:b/>
        <w:bCs/>
      </w:rPr>
      <w:t>11</w:t>
    </w:r>
    <w:r w:rsidRPr="00A16B16">
      <w:rPr>
        <w:b/>
        <w:bCs/>
      </w:rPr>
      <w:t xml:space="preserve">   </w:t>
    </w:r>
    <w:r w:rsidR="00832D20" w:rsidRPr="00A95769">
      <w:rPr>
        <w:b/>
        <w:bCs/>
        <w:color w:val="000000" w:themeColor="text1"/>
      </w:rPr>
      <w:t>LWM</w:t>
    </w:r>
    <w:r w:rsidRPr="00C8786C">
      <w:rPr>
        <w:i/>
        <w:iCs/>
        <w:color w:val="FF0000"/>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00697F87" w:rsidRPr="00A16B16">
      <w:rPr>
        <w:noProof/>
      </w:rPr>
      <w:drawing>
        <wp:anchor distT="0" distB="0" distL="114300" distR="114300" simplePos="0" relativeHeight="251657728" behindDoc="0" locked="0" layoutInCell="1" allowOverlap="1" wp14:anchorId="2A6F306F" wp14:editId="06A1E606">
          <wp:simplePos x="0" y="0"/>
          <wp:positionH relativeFrom="column">
            <wp:posOffset>4943475</wp:posOffset>
          </wp:positionH>
          <wp:positionV relativeFrom="paragraph">
            <wp:posOffset>3810</wp:posOffset>
          </wp:positionV>
          <wp:extent cx="1086485" cy="543560"/>
          <wp:effectExtent l="0" t="0" r="0" b="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8F9CA8" w14:textId="77777777" w:rsidR="001706E2" w:rsidRDefault="001706E2">
    <w:pPr>
      <w:pStyle w:val="Kopfzeile"/>
    </w:pPr>
  </w:p>
  <w:p w14:paraId="62D26D16" w14:textId="77777777" w:rsidR="00DC1E1D" w:rsidRDefault="00DC1E1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519C2" w14:textId="4F5C2659" w:rsidR="0045426B" w:rsidRPr="00A16B16" w:rsidRDefault="0045426B" w:rsidP="0045426B">
    <w:pPr>
      <w:rPr>
        <w:i/>
        <w:iCs/>
      </w:rPr>
    </w:pPr>
    <w:r w:rsidRPr="00A16B16">
      <w:rPr>
        <w:b/>
        <w:bCs/>
      </w:rPr>
      <w:t xml:space="preserve">Mkid   </w:t>
    </w:r>
    <w:r>
      <w:rPr>
        <w:b/>
        <w:bCs/>
      </w:rPr>
      <w:t>7</w:t>
    </w:r>
    <w:r w:rsidRPr="00A16B16">
      <w:rPr>
        <w:b/>
        <w:bCs/>
      </w:rPr>
      <w:t>-</w:t>
    </w:r>
    <w:r w:rsidR="00920145">
      <w:rPr>
        <w:b/>
        <w:bCs/>
      </w:rPr>
      <w:t>11</w:t>
    </w:r>
    <w:r w:rsidRPr="00A16B16">
      <w:rPr>
        <w:b/>
        <w:bCs/>
      </w:rPr>
      <w:t xml:space="preserve">   </w:t>
    </w:r>
    <w:r>
      <w:rPr>
        <w:b/>
        <w:bCs/>
      </w:rPr>
      <w:t>LWM</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noProof/>
      </w:rPr>
      <w:drawing>
        <wp:anchor distT="0" distB="0" distL="114300" distR="114300" simplePos="0" relativeHeight="251659776" behindDoc="0" locked="0" layoutInCell="1" allowOverlap="1" wp14:anchorId="27D63ECB" wp14:editId="6133A7C5">
          <wp:simplePos x="0" y="0"/>
          <wp:positionH relativeFrom="column">
            <wp:posOffset>4943475</wp:posOffset>
          </wp:positionH>
          <wp:positionV relativeFrom="paragraph">
            <wp:posOffset>3810</wp:posOffset>
          </wp:positionV>
          <wp:extent cx="1086485" cy="543560"/>
          <wp:effectExtent l="0" t="0" r="0" b="0"/>
          <wp:wrapSquare wrapText="bothSides"/>
          <wp:docPr id="918183180"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0A26A1" w14:textId="77777777" w:rsidR="0045426B" w:rsidRDefault="0045426B">
    <w:pPr>
      <w:pStyle w:val="Kopfzeile"/>
    </w:pPr>
  </w:p>
  <w:p w14:paraId="20E7EFCE" w14:textId="77777777" w:rsidR="00DA5509" w:rsidRDefault="00DA55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866F7" w14:textId="69B3E88E" w:rsidR="009A3D71" w:rsidRPr="00A16B16" w:rsidRDefault="00000000" w:rsidP="0045426B">
    <w:pPr>
      <w:rPr>
        <w:i/>
        <w:iCs/>
      </w:rPr>
    </w:pPr>
    <w:r w:rsidRPr="00A16B16">
      <w:rPr>
        <w:b/>
      </w:rPr>
      <w:t xml:space="preserve">Mkid   </w:t>
    </w:r>
    <w:r>
      <w:rPr>
        <w:b/>
      </w:rPr>
      <w:t>7</w:t>
    </w:r>
    <w:r w:rsidRPr="00A16B16">
      <w:rPr>
        <w:b/>
      </w:rPr>
      <w:t>-</w:t>
    </w:r>
    <w:r w:rsidR="00920145">
      <w:rPr>
        <w:b/>
      </w:rPr>
      <w:t>11</w:t>
    </w:r>
    <w:r w:rsidRPr="00A16B16">
      <w:rPr>
        <w:b/>
      </w:rPr>
      <w:t xml:space="preserve">   </w:t>
    </w:r>
    <w:r>
      <w:rPr>
        <w:b/>
      </w:rPr>
      <w:t>LWM</w:t>
    </w:r>
    <w:r w:rsidRPr="00A16B16">
      <w:rPr>
        <w:i/>
      </w:rPr>
      <w:tab/>
    </w:r>
    <w:r w:rsidRPr="00A16B16">
      <w:rPr>
        <w:i/>
      </w:rPr>
      <w:tab/>
    </w:r>
    <w:r w:rsidRPr="00A16B16">
      <w:rPr>
        <w:i/>
      </w:rPr>
      <w:tab/>
    </w:r>
    <w:r w:rsidRPr="00A16B16">
      <w:rPr>
        <w:i/>
      </w:rPr>
      <w:tab/>
    </w:r>
    <w:r w:rsidRPr="00A16B16">
      <w:rPr>
        <w:i/>
      </w:rPr>
      <w:tab/>
    </w:r>
    <w:r w:rsidRPr="00A16B16">
      <w:rPr>
        <w:i/>
      </w:rPr>
      <w:tab/>
    </w:r>
    <w:r w:rsidRPr="00A16B16">
      <w:rPr>
        <w:i/>
      </w:rPr>
      <w:tab/>
    </w:r>
    <w:r w:rsidRPr="00A16B16">
      <w:rPr>
        <w:i/>
      </w:rPr>
      <w:tab/>
    </w:r>
    <w:r w:rsidRPr="00A16B16">
      <w:rPr>
        <w:noProof/>
      </w:rPr>
      <w:drawing>
        <wp:anchor distT="0" distB="0" distL="114300" distR="114300" simplePos="0" relativeHeight="251661824" behindDoc="0" locked="0" layoutInCell="1" allowOverlap="1" wp14:anchorId="38433740" wp14:editId="05AB6281">
          <wp:simplePos x="0" y="0"/>
          <wp:positionH relativeFrom="column">
            <wp:posOffset>4943475</wp:posOffset>
          </wp:positionH>
          <wp:positionV relativeFrom="paragraph">
            <wp:posOffset>3810</wp:posOffset>
          </wp:positionV>
          <wp:extent cx="1086485" cy="543560"/>
          <wp:effectExtent l="0" t="0" r="0" b="0"/>
          <wp:wrapSquare wrapText="bothSides"/>
          <wp:docPr id="2016555484"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92FE87" w14:textId="77777777" w:rsidR="009A3D71" w:rsidRDefault="009A3D71">
    <w:pPr>
      <w:pStyle w:val="Kopfzeile"/>
    </w:pPr>
  </w:p>
  <w:p w14:paraId="550C7563" w14:textId="77777777" w:rsidR="00DA5509" w:rsidRDefault="00DA550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98BA4" w14:textId="5D2378CC" w:rsidR="009A3D71" w:rsidRPr="00A16B16" w:rsidRDefault="00000000" w:rsidP="0045426B">
    <w:pPr>
      <w:rPr>
        <w:i/>
        <w:iCs/>
      </w:rPr>
    </w:pPr>
    <w:r w:rsidRPr="00A16B16">
      <w:rPr>
        <w:b/>
        <w:bCs/>
      </w:rPr>
      <w:t xml:space="preserve">Mkid   </w:t>
    </w:r>
    <w:r>
      <w:rPr>
        <w:b/>
        <w:bCs/>
      </w:rPr>
      <w:t>7</w:t>
    </w:r>
    <w:r w:rsidRPr="00A16B16">
      <w:rPr>
        <w:b/>
        <w:bCs/>
      </w:rPr>
      <w:t>-</w:t>
    </w:r>
    <w:r w:rsidR="00920145">
      <w:rPr>
        <w:b/>
        <w:bCs/>
      </w:rPr>
      <w:t>11</w:t>
    </w:r>
    <w:r w:rsidRPr="00A16B16">
      <w:rPr>
        <w:b/>
        <w:bCs/>
      </w:rPr>
      <w:t xml:space="preserve">   </w:t>
    </w:r>
    <w:r>
      <w:rPr>
        <w:b/>
        <w:bCs/>
      </w:rPr>
      <w:t>LWM</w:t>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i/>
        <w:iCs/>
      </w:rPr>
      <w:tab/>
    </w:r>
    <w:r w:rsidRPr="00A16B16">
      <w:rPr>
        <w:noProof/>
      </w:rPr>
      <w:drawing>
        <wp:anchor distT="0" distB="0" distL="114300" distR="114300" simplePos="0" relativeHeight="251663872" behindDoc="0" locked="0" layoutInCell="1" allowOverlap="1" wp14:anchorId="0A37A614" wp14:editId="13EB0311">
          <wp:simplePos x="0" y="0"/>
          <wp:positionH relativeFrom="column">
            <wp:posOffset>4943475</wp:posOffset>
          </wp:positionH>
          <wp:positionV relativeFrom="paragraph">
            <wp:posOffset>3810</wp:posOffset>
          </wp:positionV>
          <wp:extent cx="1086485" cy="543560"/>
          <wp:effectExtent l="0" t="0" r="0" b="0"/>
          <wp:wrapSquare wrapText="bothSides"/>
          <wp:docPr id="1913721810"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7EEF7E" w14:textId="77777777" w:rsidR="009A3D71" w:rsidRDefault="009A3D71">
    <w:pPr>
      <w:pStyle w:val="Kopfzeile"/>
    </w:pPr>
  </w:p>
  <w:p w14:paraId="25B67FA1" w14:textId="77777777" w:rsidR="009A3D71" w:rsidRDefault="009A3D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31095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0D63"/>
    <w:rsid w:val="000116F7"/>
    <w:rsid w:val="000119C5"/>
    <w:rsid w:val="000612F9"/>
    <w:rsid w:val="00065A67"/>
    <w:rsid w:val="000835DA"/>
    <w:rsid w:val="00086F3E"/>
    <w:rsid w:val="000C2179"/>
    <w:rsid w:val="000C2D40"/>
    <w:rsid w:val="000C5032"/>
    <w:rsid w:val="0011112F"/>
    <w:rsid w:val="00112137"/>
    <w:rsid w:val="0011687C"/>
    <w:rsid w:val="001257B8"/>
    <w:rsid w:val="001263F2"/>
    <w:rsid w:val="00131BD7"/>
    <w:rsid w:val="0013539C"/>
    <w:rsid w:val="001402FF"/>
    <w:rsid w:val="00143BC7"/>
    <w:rsid w:val="00143EA6"/>
    <w:rsid w:val="001551D5"/>
    <w:rsid w:val="001706E2"/>
    <w:rsid w:val="00177DD5"/>
    <w:rsid w:val="00180497"/>
    <w:rsid w:val="001A0DD4"/>
    <w:rsid w:val="001B01CD"/>
    <w:rsid w:val="001B1C8F"/>
    <w:rsid w:val="001B50BC"/>
    <w:rsid w:val="001D11A6"/>
    <w:rsid w:val="001D375B"/>
    <w:rsid w:val="00216AEB"/>
    <w:rsid w:val="00221974"/>
    <w:rsid w:val="00242F42"/>
    <w:rsid w:val="00263760"/>
    <w:rsid w:val="002840D1"/>
    <w:rsid w:val="0030617F"/>
    <w:rsid w:val="00310BA7"/>
    <w:rsid w:val="0031791B"/>
    <w:rsid w:val="00335220"/>
    <w:rsid w:val="0033617D"/>
    <w:rsid w:val="00342A98"/>
    <w:rsid w:val="00347FD3"/>
    <w:rsid w:val="00351704"/>
    <w:rsid w:val="003F1487"/>
    <w:rsid w:val="003F755D"/>
    <w:rsid w:val="0044220D"/>
    <w:rsid w:val="0045426B"/>
    <w:rsid w:val="0047155C"/>
    <w:rsid w:val="00475FC3"/>
    <w:rsid w:val="00481974"/>
    <w:rsid w:val="00490C4A"/>
    <w:rsid w:val="00491A35"/>
    <w:rsid w:val="00497EE4"/>
    <w:rsid w:val="004A2244"/>
    <w:rsid w:val="004A620F"/>
    <w:rsid w:val="004A702E"/>
    <w:rsid w:val="004B24B3"/>
    <w:rsid w:val="004C4402"/>
    <w:rsid w:val="004E1E05"/>
    <w:rsid w:val="004E31AB"/>
    <w:rsid w:val="004F0B54"/>
    <w:rsid w:val="0050322E"/>
    <w:rsid w:val="00504157"/>
    <w:rsid w:val="00507359"/>
    <w:rsid w:val="00510922"/>
    <w:rsid w:val="00520027"/>
    <w:rsid w:val="005334D0"/>
    <w:rsid w:val="00534716"/>
    <w:rsid w:val="005774C3"/>
    <w:rsid w:val="00581392"/>
    <w:rsid w:val="00592364"/>
    <w:rsid w:val="005B05C5"/>
    <w:rsid w:val="005D1573"/>
    <w:rsid w:val="00610BAD"/>
    <w:rsid w:val="00623C3B"/>
    <w:rsid w:val="0062770E"/>
    <w:rsid w:val="0064457C"/>
    <w:rsid w:val="0068531E"/>
    <w:rsid w:val="0069303F"/>
    <w:rsid w:val="00697F87"/>
    <w:rsid w:val="006A7097"/>
    <w:rsid w:val="006B0324"/>
    <w:rsid w:val="006B352D"/>
    <w:rsid w:val="006B707C"/>
    <w:rsid w:val="006C4B15"/>
    <w:rsid w:val="006D241B"/>
    <w:rsid w:val="006D7476"/>
    <w:rsid w:val="006E094D"/>
    <w:rsid w:val="006E0ADF"/>
    <w:rsid w:val="006F0CBC"/>
    <w:rsid w:val="007074F1"/>
    <w:rsid w:val="00735567"/>
    <w:rsid w:val="007571E3"/>
    <w:rsid w:val="00763550"/>
    <w:rsid w:val="0076387E"/>
    <w:rsid w:val="00794458"/>
    <w:rsid w:val="007968AD"/>
    <w:rsid w:val="007A456B"/>
    <w:rsid w:val="007A7EFA"/>
    <w:rsid w:val="007C3D68"/>
    <w:rsid w:val="007E05B3"/>
    <w:rsid w:val="007F22F4"/>
    <w:rsid w:val="007F5EB6"/>
    <w:rsid w:val="008178B2"/>
    <w:rsid w:val="008320C3"/>
    <w:rsid w:val="00832D20"/>
    <w:rsid w:val="00857171"/>
    <w:rsid w:val="00887359"/>
    <w:rsid w:val="00894B91"/>
    <w:rsid w:val="008A2AE7"/>
    <w:rsid w:val="008F0C39"/>
    <w:rsid w:val="00903668"/>
    <w:rsid w:val="00903E03"/>
    <w:rsid w:val="00920145"/>
    <w:rsid w:val="00930BF4"/>
    <w:rsid w:val="00943EA3"/>
    <w:rsid w:val="00972551"/>
    <w:rsid w:val="00973C58"/>
    <w:rsid w:val="009743B2"/>
    <w:rsid w:val="00993524"/>
    <w:rsid w:val="009A0AC7"/>
    <w:rsid w:val="009A3D71"/>
    <w:rsid w:val="009F3535"/>
    <w:rsid w:val="009F7E18"/>
    <w:rsid w:val="00A1130A"/>
    <w:rsid w:val="00A16B16"/>
    <w:rsid w:val="00A24BB5"/>
    <w:rsid w:val="00A34491"/>
    <w:rsid w:val="00A56CD8"/>
    <w:rsid w:val="00A772CD"/>
    <w:rsid w:val="00A84517"/>
    <w:rsid w:val="00A84FAC"/>
    <w:rsid w:val="00A95769"/>
    <w:rsid w:val="00AA3915"/>
    <w:rsid w:val="00AA3A60"/>
    <w:rsid w:val="00AB6B4F"/>
    <w:rsid w:val="00AE7511"/>
    <w:rsid w:val="00B416E8"/>
    <w:rsid w:val="00B61D9A"/>
    <w:rsid w:val="00B66C50"/>
    <w:rsid w:val="00B97F60"/>
    <w:rsid w:val="00BC2739"/>
    <w:rsid w:val="00BF114B"/>
    <w:rsid w:val="00C06513"/>
    <w:rsid w:val="00C07834"/>
    <w:rsid w:val="00C127A4"/>
    <w:rsid w:val="00C17AF5"/>
    <w:rsid w:val="00C22C0D"/>
    <w:rsid w:val="00C520AC"/>
    <w:rsid w:val="00C57261"/>
    <w:rsid w:val="00C6296B"/>
    <w:rsid w:val="00C710ED"/>
    <w:rsid w:val="00C76FE6"/>
    <w:rsid w:val="00C81E1C"/>
    <w:rsid w:val="00C875D8"/>
    <w:rsid w:val="00C8786C"/>
    <w:rsid w:val="00CB5CB7"/>
    <w:rsid w:val="00CF000C"/>
    <w:rsid w:val="00CF16AB"/>
    <w:rsid w:val="00CF725D"/>
    <w:rsid w:val="00D13488"/>
    <w:rsid w:val="00D432BF"/>
    <w:rsid w:val="00D97578"/>
    <w:rsid w:val="00DA5509"/>
    <w:rsid w:val="00DB00A0"/>
    <w:rsid w:val="00DC1E1D"/>
    <w:rsid w:val="00DD18D1"/>
    <w:rsid w:val="00DE7F87"/>
    <w:rsid w:val="00DF3D06"/>
    <w:rsid w:val="00DF64E0"/>
    <w:rsid w:val="00E01B84"/>
    <w:rsid w:val="00E07EC3"/>
    <w:rsid w:val="00E246EC"/>
    <w:rsid w:val="00E24C73"/>
    <w:rsid w:val="00E330F5"/>
    <w:rsid w:val="00E477FB"/>
    <w:rsid w:val="00E50F20"/>
    <w:rsid w:val="00E56D00"/>
    <w:rsid w:val="00E572F4"/>
    <w:rsid w:val="00E66895"/>
    <w:rsid w:val="00E735EC"/>
    <w:rsid w:val="00E91268"/>
    <w:rsid w:val="00EA1729"/>
    <w:rsid w:val="00EA53AE"/>
    <w:rsid w:val="00EC046D"/>
    <w:rsid w:val="00F86A05"/>
    <w:rsid w:val="00F94334"/>
    <w:rsid w:val="00F95A45"/>
    <w:rsid w:val="00FB1AA5"/>
    <w:rsid w:val="00FB5AE4"/>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5E6EF"/>
  <w15:chartTrackingRefBased/>
  <w15:docId w15:val="{238A020A-DFA5-4705-806F-61AAB83FE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Platzhaltertext">
    <w:name w:val="Placeholder Text"/>
    <w:basedOn w:val="Absatz-Standardschriftart"/>
    <w:uiPriority w:val="99"/>
    <w:semiHidden/>
    <w:rsid w:val="000835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1096</Words>
  <Characters>6905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 MI(N)T</dc:title>
  <dc:subject/>
  <dc:creator>Gerhard</dc:creator>
  <cp:keywords/>
  <dc:description/>
  <cp:lastModifiedBy>User</cp:lastModifiedBy>
  <cp:revision>9</cp:revision>
  <cp:lastPrinted>2017-07-21T18:57:00Z</cp:lastPrinted>
  <dcterms:created xsi:type="dcterms:W3CDTF">2024-03-14T08:45:00Z</dcterms:created>
  <dcterms:modified xsi:type="dcterms:W3CDTF">2024-04-11T18:00:00Z</dcterms:modified>
</cp:coreProperties>
</file>