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643795" w14:textId="097FDB27" w:rsidR="0093129D" w:rsidRPr="0093129D" w:rsidRDefault="00E4747A" w:rsidP="001473DE">
      <w:pPr>
        <w:rPr>
          <w:b/>
          <w:szCs w:val="22"/>
        </w:rPr>
      </w:pPr>
      <w:r>
        <w:rPr>
          <w:b/>
          <w:szCs w:val="22"/>
          <w:bdr w:val="single" w:sz="4" w:space="0" w:color="auto"/>
        </w:rPr>
        <w:t>Info</w:t>
      </w:r>
      <w:r w:rsidR="001473DE">
        <w:rPr>
          <w:b/>
          <w:szCs w:val="22"/>
          <w:bdr w:val="single" w:sz="4" w:space="0" w:color="auto"/>
        </w:rPr>
        <w:t>b</w:t>
      </w:r>
      <w:r w:rsidR="0093129D" w:rsidRPr="0093129D">
        <w:rPr>
          <w:b/>
          <w:szCs w:val="22"/>
          <w:bdr w:val="single" w:sz="4" w:space="0" w:color="auto"/>
        </w:rPr>
        <w:t>latt</w:t>
      </w:r>
    </w:p>
    <w:p w14:paraId="7FB53E8B" w14:textId="74EF582A" w:rsidR="0093129D" w:rsidRDefault="0093129D" w:rsidP="0093129D">
      <w:pPr>
        <w:rPr>
          <w:szCs w:val="22"/>
        </w:rPr>
      </w:pPr>
    </w:p>
    <w:p w14:paraId="5442EF03" w14:textId="0D677172" w:rsidR="00682A08" w:rsidRPr="00682A08" w:rsidRDefault="00682A08" w:rsidP="00682A08">
      <w:pPr>
        <w:rPr>
          <w:i/>
          <w:szCs w:val="22"/>
        </w:rPr>
      </w:pPr>
      <w:r w:rsidRPr="00682A08">
        <w:rPr>
          <w:i/>
          <w:szCs w:val="22"/>
        </w:rPr>
        <w:t>Wi</w:t>
      </w:r>
      <w:r w:rsidR="00351442">
        <w:rPr>
          <w:i/>
          <w:szCs w:val="22"/>
        </w:rPr>
        <w:t>e</w:t>
      </w:r>
      <w:r w:rsidRPr="00682A08">
        <w:rPr>
          <w:i/>
          <w:szCs w:val="22"/>
        </w:rPr>
        <w:t xml:space="preserve"> viel Prozent der Fläche der Figur sind gefärbt?</w:t>
      </w:r>
    </w:p>
    <w:p w14:paraId="7EECB779" w14:textId="1C1D8C1F" w:rsidR="00682A08" w:rsidRDefault="00682A08" w:rsidP="00682A08">
      <w:pPr>
        <w:rPr>
          <w:szCs w:val="22"/>
        </w:rPr>
      </w:pPr>
      <w:r>
        <w:rPr>
          <w:szCs w:val="22"/>
        </w:rPr>
        <w:t>Diese Fragestellung lässt sich auf viele unterschiedliche Figuren anwenden.</w:t>
      </w:r>
    </w:p>
    <w:p w14:paraId="34953124" w14:textId="030F36A3" w:rsidR="00682A08" w:rsidRDefault="00682A08" w:rsidP="00682A08">
      <w:pPr>
        <w:rPr>
          <w:szCs w:val="22"/>
        </w:rPr>
      </w:pPr>
      <w:r>
        <w:rPr>
          <w:szCs w:val="22"/>
        </w:rPr>
        <w:t xml:space="preserve">Aufgaben </w:t>
      </w:r>
      <w:r w:rsidR="0015516D">
        <w:rPr>
          <w:szCs w:val="22"/>
        </w:rPr>
        <w:t xml:space="preserve">dieser Art </w:t>
      </w:r>
      <w:r>
        <w:rPr>
          <w:szCs w:val="22"/>
        </w:rPr>
        <w:t xml:space="preserve">bereiten vielen Schülerinnen und Schülern </w:t>
      </w:r>
      <w:r w:rsidR="0015516D">
        <w:rPr>
          <w:szCs w:val="22"/>
        </w:rPr>
        <w:t xml:space="preserve">erfahrungsgemäß </w:t>
      </w:r>
      <w:r>
        <w:rPr>
          <w:szCs w:val="22"/>
        </w:rPr>
        <w:t>Freude.</w:t>
      </w:r>
    </w:p>
    <w:p w14:paraId="48A5AE43" w14:textId="083BA3DB" w:rsidR="00682A08" w:rsidRPr="0015516D" w:rsidRDefault="00682A08" w:rsidP="00682A08">
      <w:pPr>
        <w:rPr>
          <w:sz w:val="12"/>
          <w:szCs w:val="12"/>
        </w:rPr>
      </w:pPr>
    </w:p>
    <w:p w14:paraId="565312BD" w14:textId="5F3C36CE" w:rsidR="00682A08" w:rsidRDefault="00682A08" w:rsidP="00682A08">
      <w:pPr>
        <w:rPr>
          <w:szCs w:val="22"/>
        </w:rPr>
      </w:pPr>
      <w:r>
        <w:rPr>
          <w:szCs w:val="22"/>
        </w:rPr>
        <w:t xml:space="preserve">Man wird </w:t>
      </w:r>
      <w:r w:rsidR="000E2233">
        <w:rPr>
          <w:szCs w:val="22"/>
        </w:rPr>
        <w:t xml:space="preserve">zum Beispiel die Aufgaben </w:t>
      </w:r>
      <w:r w:rsidR="00354CF9">
        <w:rPr>
          <w:szCs w:val="22"/>
        </w:rPr>
        <w:t>d) und f)</w:t>
      </w:r>
      <w:r>
        <w:rPr>
          <w:szCs w:val="22"/>
        </w:rPr>
        <w:t xml:space="preserve"> </w:t>
      </w:r>
      <w:r w:rsidR="00B6761E">
        <w:rPr>
          <w:szCs w:val="22"/>
        </w:rPr>
        <w:t xml:space="preserve">zunächst </w:t>
      </w:r>
      <w:r>
        <w:rPr>
          <w:szCs w:val="22"/>
        </w:rPr>
        <w:t>mit den S</w:t>
      </w:r>
      <w:r w:rsidR="00E40B37">
        <w:rPr>
          <w:szCs w:val="22"/>
        </w:rPr>
        <w:t>chülerinnen und Schülern</w:t>
      </w:r>
      <w:r>
        <w:rPr>
          <w:szCs w:val="22"/>
        </w:rPr>
        <w:t xml:space="preserve"> gemeinsam bearbeiten</w:t>
      </w:r>
      <w:r w:rsidR="00AE7108">
        <w:rPr>
          <w:szCs w:val="22"/>
        </w:rPr>
        <w:t xml:space="preserve"> und</w:t>
      </w:r>
      <w:r w:rsidR="00354CF9">
        <w:rPr>
          <w:szCs w:val="22"/>
        </w:rPr>
        <w:t xml:space="preserve"> die dabei hilfreichen Strategien </w:t>
      </w:r>
      <w:r w:rsidR="00AE7108">
        <w:rPr>
          <w:szCs w:val="22"/>
        </w:rPr>
        <w:t xml:space="preserve">(s. u.) </w:t>
      </w:r>
      <w:r w:rsidR="00354CF9">
        <w:rPr>
          <w:szCs w:val="22"/>
        </w:rPr>
        <w:t>erkennen und notieren</w:t>
      </w:r>
      <w:r w:rsidR="00AE7108">
        <w:rPr>
          <w:szCs w:val="22"/>
        </w:rPr>
        <w:t>.</w:t>
      </w:r>
      <w:r w:rsidR="00AE7108">
        <w:rPr>
          <w:szCs w:val="22"/>
        </w:rPr>
        <w:br/>
      </w:r>
      <w:r>
        <w:rPr>
          <w:szCs w:val="22"/>
        </w:rPr>
        <w:t>Vor der rechnerischen Bestimmung des prozentualen Anteils</w:t>
      </w:r>
      <w:r w:rsidR="00D16BC1">
        <w:rPr>
          <w:szCs w:val="22"/>
        </w:rPr>
        <w:t xml:space="preserve"> (kleine Übung nebenbei: Umwandlung eines Anteils in %) </w:t>
      </w:r>
      <w:r>
        <w:rPr>
          <w:szCs w:val="22"/>
        </w:rPr>
        <w:t>soll dieser geschätzt werden.</w:t>
      </w:r>
      <w:r w:rsidR="00D66FF8">
        <w:rPr>
          <w:szCs w:val="22"/>
        </w:rPr>
        <w:br/>
        <w:t xml:space="preserve">Mit einer abschließenden Besprechung </w:t>
      </w:r>
      <w:r w:rsidR="00B6761E">
        <w:rPr>
          <w:szCs w:val="22"/>
        </w:rPr>
        <w:t>der dann von den Schülerinnen und Schüler selbständig</w:t>
      </w:r>
      <w:r w:rsidR="00A02A81">
        <w:rPr>
          <w:szCs w:val="22"/>
        </w:rPr>
        <w:t xml:space="preserve"> bearbeiteten Aufgaben </w:t>
      </w:r>
      <w:r w:rsidR="00D66FF8">
        <w:rPr>
          <w:szCs w:val="22"/>
        </w:rPr>
        <w:t>ist der Zeitbedarf etwa 45 Minuten.</w:t>
      </w:r>
    </w:p>
    <w:p w14:paraId="655BCA63" w14:textId="77777777" w:rsidR="0015516D" w:rsidRPr="0015516D" w:rsidRDefault="0015516D" w:rsidP="00682A08">
      <w:pPr>
        <w:rPr>
          <w:sz w:val="12"/>
          <w:szCs w:val="12"/>
        </w:rPr>
      </w:pPr>
    </w:p>
    <w:p w14:paraId="4C02D3A5" w14:textId="77777777" w:rsidR="00682A08" w:rsidRDefault="00682A08" w:rsidP="00682A08">
      <w:pPr>
        <w:rPr>
          <w:szCs w:val="22"/>
        </w:rPr>
      </w:pPr>
      <w:r w:rsidRPr="00FD4A64">
        <w:rPr>
          <w:szCs w:val="22"/>
        </w:rPr>
        <w:t>Die Bestimmung von Flächenanteilen</w:t>
      </w:r>
      <w:r>
        <w:rPr>
          <w:szCs w:val="22"/>
        </w:rPr>
        <w:t xml:space="preserve"> ohne Verwendung von Formeln kann gelingen durch die Aufteilung der Gesamtfläche in gleiche (= kongruente) Flächenstücke.</w:t>
      </w:r>
    </w:p>
    <w:p w14:paraId="237E4BDE" w14:textId="77777777" w:rsidR="00682A08" w:rsidRDefault="00682A08" w:rsidP="00682A08">
      <w:pPr>
        <w:rPr>
          <w:szCs w:val="22"/>
        </w:rPr>
      </w:pPr>
      <w:r>
        <w:rPr>
          <w:szCs w:val="22"/>
        </w:rPr>
        <w:t>Die vorhandenen Symmetrien und Kongruenzen „darf“ man dabei ohne Begründung „erkennen“.</w:t>
      </w:r>
    </w:p>
    <w:p w14:paraId="42014C37" w14:textId="77777777" w:rsidR="0015516D" w:rsidRPr="0015516D" w:rsidRDefault="0015516D" w:rsidP="00682A08">
      <w:pPr>
        <w:rPr>
          <w:sz w:val="12"/>
          <w:szCs w:val="12"/>
        </w:rPr>
      </w:pPr>
    </w:p>
    <w:p w14:paraId="3F313ED8" w14:textId="4ABFFAB2" w:rsidR="00682A08" w:rsidRDefault="00682A08" w:rsidP="00682A08">
      <w:pPr>
        <w:rPr>
          <w:szCs w:val="22"/>
        </w:rPr>
      </w:pPr>
      <w:r>
        <w:rPr>
          <w:szCs w:val="22"/>
        </w:rPr>
        <w:t xml:space="preserve">Hierbei sind die folgenden </w:t>
      </w:r>
      <w:r w:rsidRPr="0015516D">
        <w:rPr>
          <w:b/>
          <w:bCs/>
          <w:szCs w:val="22"/>
        </w:rPr>
        <w:t>Strategien</w:t>
      </w:r>
      <w:r>
        <w:rPr>
          <w:szCs w:val="22"/>
        </w:rPr>
        <w:t xml:space="preserve"> von Bedeutung:</w:t>
      </w:r>
    </w:p>
    <w:p w14:paraId="5F44AAFA" w14:textId="77777777" w:rsidR="00682A08" w:rsidRDefault="00682A08" w:rsidP="00682A08">
      <w:pPr>
        <w:rPr>
          <w:szCs w:val="22"/>
        </w:rPr>
      </w:pPr>
      <w:r>
        <w:rPr>
          <w:szCs w:val="22"/>
        </w:rPr>
        <w:t>- trage Hilfslinien ein, zum Beispiel</w:t>
      </w:r>
      <w:r>
        <w:rPr>
          <w:szCs w:val="22"/>
        </w:rPr>
        <w:br/>
      </w:r>
      <w:r>
        <w:rPr>
          <w:szCs w:val="22"/>
        </w:rPr>
        <w:tab/>
        <w:t>zeichne Parallelen ein</w:t>
      </w:r>
    </w:p>
    <w:p w14:paraId="68600FBC" w14:textId="77777777" w:rsidR="00682A08" w:rsidRDefault="00682A08" w:rsidP="00682A08">
      <w:pPr>
        <w:ind w:firstLine="708"/>
        <w:rPr>
          <w:szCs w:val="22"/>
        </w:rPr>
      </w:pPr>
      <w:r>
        <w:rPr>
          <w:szCs w:val="22"/>
        </w:rPr>
        <w:t>verbinde Punkte, die noch nicht verbunden sind</w:t>
      </w:r>
    </w:p>
    <w:p w14:paraId="4848941C" w14:textId="77777777" w:rsidR="00682A08" w:rsidRPr="00FD4A64" w:rsidRDefault="00682A08" w:rsidP="00682A08">
      <w:pPr>
        <w:rPr>
          <w:szCs w:val="22"/>
        </w:rPr>
      </w:pPr>
      <w:r>
        <w:rPr>
          <w:szCs w:val="22"/>
        </w:rPr>
        <w:t>- schneide geeignete Teile ab und füge sie geeignet an</w:t>
      </w:r>
    </w:p>
    <w:p w14:paraId="7309ABC6" w14:textId="6E346F63" w:rsidR="00682A08" w:rsidRDefault="00682A08" w:rsidP="00682A08">
      <w:pPr>
        <w:rPr>
          <w:szCs w:val="22"/>
        </w:rPr>
      </w:pPr>
    </w:p>
    <w:p w14:paraId="6CA217B5" w14:textId="77777777" w:rsidR="0015516D" w:rsidRDefault="0015516D" w:rsidP="00682A08">
      <w:pPr>
        <w:rPr>
          <w:szCs w:val="22"/>
        </w:rPr>
      </w:pPr>
    </w:p>
    <w:p w14:paraId="2C5B4A0A" w14:textId="2333FE58" w:rsidR="0015516D" w:rsidRDefault="0015516D" w:rsidP="0015516D">
      <w:pPr>
        <w:rPr>
          <w:b/>
          <w:szCs w:val="22"/>
        </w:rPr>
      </w:pPr>
      <w:r>
        <w:rPr>
          <w:b/>
          <w:szCs w:val="22"/>
        </w:rPr>
        <w:t xml:space="preserve">Lösungen des </w:t>
      </w:r>
      <w:r w:rsidR="00763155">
        <w:rPr>
          <w:b/>
          <w:szCs w:val="22"/>
        </w:rPr>
        <w:t>Arbeits</w:t>
      </w:r>
      <w:r>
        <w:rPr>
          <w:b/>
          <w:szCs w:val="22"/>
        </w:rPr>
        <w:t>blattes</w:t>
      </w:r>
      <w:r w:rsidRPr="00653DF0">
        <w:rPr>
          <w:b/>
          <w:szCs w:val="22"/>
        </w:rPr>
        <w:t>:</w:t>
      </w:r>
    </w:p>
    <w:p w14:paraId="5ED947D5" w14:textId="77777777" w:rsidR="0015516D" w:rsidRPr="00D16BC1" w:rsidRDefault="0015516D" w:rsidP="0015516D">
      <w:pPr>
        <w:rPr>
          <w:b/>
          <w:sz w:val="12"/>
          <w:szCs w:val="12"/>
        </w:rPr>
      </w:pPr>
    </w:p>
    <w:tbl>
      <w:tblPr>
        <w:tblStyle w:val="Tabellenraster"/>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3260"/>
      </w:tblGrid>
      <w:tr w:rsidR="0015516D" w14:paraId="432DCE41" w14:textId="77777777" w:rsidTr="000D5C1C">
        <w:tc>
          <w:tcPr>
            <w:tcW w:w="6379" w:type="dxa"/>
          </w:tcPr>
          <w:p w14:paraId="45343BEC" w14:textId="77777777" w:rsidR="0015516D" w:rsidRDefault="0015516D" w:rsidP="004E206D">
            <w:pPr>
              <w:rPr>
                <w:szCs w:val="22"/>
              </w:rPr>
            </w:pPr>
            <w:r>
              <w:rPr>
                <w:szCs w:val="22"/>
              </w:rPr>
              <w:t xml:space="preserve">a) Unterteilt man das Rechteck geeignet (Skizze rechts), so erkennt man, dass es aus insgesamt acht solchen rechtwinkligen Dreiecken besteht. </w:t>
            </w:r>
          </w:p>
          <w:p w14:paraId="7FEBA1D9" w14:textId="77777777" w:rsidR="0015516D" w:rsidRDefault="0015516D" w:rsidP="004E206D">
            <w:pPr>
              <w:rPr>
                <w:szCs w:val="22"/>
              </w:rPr>
            </w:pPr>
            <w:r>
              <w:rPr>
                <w:szCs w:val="22"/>
              </w:rPr>
              <w:t>Der gefärbte Anteil beträgt also ein Achtel oder 12,5%.</w:t>
            </w:r>
          </w:p>
        </w:tc>
        <w:tc>
          <w:tcPr>
            <w:tcW w:w="3260" w:type="dxa"/>
          </w:tcPr>
          <w:p w14:paraId="0DAD0F3A" w14:textId="77777777" w:rsidR="0015516D" w:rsidRDefault="0015516D" w:rsidP="004E206D">
            <w:pPr>
              <w:rPr>
                <w:szCs w:val="22"/>
              </w:rPr>
            </w:pPr>
            <w:r w:rsidRPr="007E69B2">
              <w:rPr>
                <w:noProof/>
                <w:szCs w:val="22"/>
              </w:rPr>
              <w:drawing>
                <wp:inline distT="0" distB="0" distL="0" distR="0" wp14:anchorId="3CEB94FC" wp14:editId="34BF4FDB">
                  <wp:extent cx="1926597" cy="1029407"/>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43208" cy="1038283"/>
                          </a:xfrm>
                          <a:prstGeom prst="rect">
                            <a:avLst/>
                          </a:prstGeom>
                        </pic:spPr>
                      </pic:pic>
                    </a:graphicData>
                  </a:graphic>
                </wp:inline>
              </w:drawing>
            </w:r>
          </w:p>
        </w:tc>
      </w:tr>
    </w:tbl>
    <w:p w14:paraId="4F4E7791" w14:textId="77777777" w:rsidR="0015516D" w:rsidRPr="00D16BC1" w:rsidRDefault="0015516D" w:rsidP="0015516D">
      <w:pPr>
        <w:rPr>
          <w:sz w:val="12"/>
          <w:szCs w:val="12"/>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2965"/>
      </w:tblGrid>
      <w:tr w:rsidR="0015516D" w14:paraId="34B6E937" w14:textId="77777777" w:rsidTr="000D5C1C">
        <w:tc>
          <w:tcPr>
            <w:tcW w:w="6379" w:type="dxa"/>
          </w:tcPr>
          <w:p w14:paraId="104DDB5B" w14:textId="77777777" w:rsidR="0015516D" w:rsidRDefault="0015516D" w:rsidP="004E206D">
            <w:pPr>
              <w:rPr>
                <w:szCs w:val="22"/>
              </w:rPr>
            </w:pPr>
            <w:r w:rsidRPr="00DF133C">
              <w:rPr>
                <w:szCs w:val="22"/>
              </w:rPr>
              <w:t xml:space="preserve">b) </w:t>
            </w:r>
            <w:r>
              <w:rPr>
                <w:szCs w:val="22"/>
              </w:rPr>
              <w:t xml:space="preserve">Unterteilt man das gleichseitige Dreieck geeignet (Skizze rechts), so erkennt man, dass es aus insgesamt vier solchen Dreiecken besteht. </w:t>
            </w:r>
          </w:p>
          <w:p w14:paraId="15E4F832" w14:textId="77777777" w:rsidR="0015516D" w:rsidRPr="00DF133C" w:rsidRDefault="0015516D" w:rsidP="004E206D">
            <w:pPr>
              <w:rPr>
                <w:szCs w:val="22"/>
              </w:rPr>
            </w:pPr>
            <w:r>
              <w:rPr>
                <w:szCs w:val="22"/>
              </w:rPr>
              <w:t>Der gefärbte Anteil beträgt also ein Viertel oder 25%.</w:t>
            </w:r>
          </w:p>
        </w:tc>
        <w:tc>
          <w:tcPr>
            <w:tcW w:w="2965" w:type="dxa"/>
          </w:tcPr>
          <w:p w14:paraId="0C124A3E" w14:textId="77777777" w:rsidR="0015516D" w:rsidRDefault="0015516D" w:rsidP="004E206D">
            <w:pPr>
              <w:rPr>
                <w:b/>
                <w:szCs w:val="22"/>
              </w:rPr>
            </w:pPr>
            <w:r w:rsidRPr="00114634">
              <w:rPr>
                <w:b/>
                <w:noProof/>
                <w:szCs w:val="22"/>
              </w:rPr>
              <w:drawing>
                <wp:inline distT="0" distB="0" distL="0" distR="0" wp14:anchorId="2A674E5D" wp14:editId="399FA73C">
                  <wp:extent cx="1625634" cy="1485239"/>
                  <wp:effectExtent l="0" t="0" r="0" b="127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3561"/>
                          <a:stretch/>
                        </pic:blipFill>
                        <pic:spPr bwMode="auto">
                          <a:xfrm>
                            <a:off x="0" y="0"/>
                            <a:ext cx="1633965" cy="1492850"/>
                          </a:xfrm>
                          <a:prstGeom prst="rect">
                            <a:avLst/>
                          </a:prstGeom>
                          <a:ln>
                            <a:noFill/>
                          </a:ln>
                          <a:extLst>
                            <a:ext uri="{53640926-AAD7-44D8-BBD7-CCE9431645EC}">
                              <a14:shadowObscured xmlns:a14="http://schemas.microsoft.com/office/drawing/2010/main"/>
                            </a:ext>
                          </a:extLst>
                        </pic:spPr>
                      </pic:pic>
                    </a:graphicData>
                  </a:graphic>
                </wp:inline>
              </w:drawing>
            </w:r>
          </w:p>
        </w:tc>
      </w:tr>
    </w:tbl>
    <w:p w14:paraId="681DC1C3" w14:textId="77777777" w:rsidR="0015516D" w:rsidRPr="00D16BC1" w:rsidRDefault="0015516D" w:rsidP="0015516D">
      <w:pPr>
        <w:rPr>
          <w:sz w:val="12"/>
          <w:szCs w:val="12"/>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2965"/>
      </w:tblGrid>
      <w:tr w:rsidR="0015516D" w14:paraId="004B7AA7" w14:textId="77777777" w:rsidTr="000D5C1C">
        <w:tc>
          <w:tcPr>
            <w:tcW w:w="6379" w:type="dxa"/>
          </w:tcPr>
          <w:p w14:paraId="589F4D6D" w14:textId="77777777" w:rsidR="0015516D" w:rsidRDefault="0015516D" w:rsidP="004E206D">
            <w:pPr>
              <w:rPr>
                <w:szCs w:val="22"/>
              </w:rPr>
            </w:pPr>
            <w:r>
              <w:rPr>
                <w:szCs w:val="22"/>
              </w:rPr>
              <w:t>c</w:t>
            </w:r>
            <w:r w:rsidRPr="00DF133C">
              <w:rPr>
                <w:szCs w:val="22"/>
              </w:rPr>
              <w:t xml:space="preserve">) </w:t>
            </w:r>
            <w:r>
              <w:rPr>
                <w:szCs w:val="22"/>
              </w:rPr>
              <w:t xml:space="preserve">Unterteilt man das regelmäßige Sechseck geeignet (Skizze rechts), so erkennt man, dass es aus insgesamt sechs gleichen gleichseitigen Dreiecken oder 12 halben gleichseitigen Dreiecken besteht. Die gefärbte Fläche besteht aus 8 solchen halben gleichseitigen Dreiecken. </w:t>
            </w:r>
          </w:p>
          <w:p w14:paraId="726A248A" w14:textId="77777777" w:rsidR="0015516D" w:rsidRPr="00DF133C" w:rsidRDefault="0015516D" w:rsidP="004E206D">
            <w:pPr>
              <w:rPr>
                <w:szCs w:val="22"/>
              </w:rPr>
            </w:pPr>
            <w:r>
              <w:rPr>
                <w:szCs w:val="22"/>
              </w:rPr>
              <w:t>Der gefärbte Anteil beträgt also zwei Drittel oder ca. 66,7%.</w:t>
            </w:r>
          </w:p>
        </w:tc>
        <w:tc>
          <w:tcPr>
            <w:tcW w:w="2965" w:type="dxa"/>
          </w:tcPr>
          <w:p w14:paraId="6D08A915" w14:textId="77777777" w:rsidR="0015516D" w:rsidRDefault="0015516D" w:rsidP="004E206D">
            <w:pPr>
              <w:rPr>
                <w:b/>
                <w:szCs w:val="22"/>
              </w:rPr>
            </w:pPr>
            <w:r w:rsidRPr="00593E00">
              <w:rPr>
                <w:b/>
                <w:noProof/>
                <w:szCs w:val="22"/>
              </w:rPr>
              <w:drawing>
                <wp:inline distT="0" distB="0" distL="0" distR="0" wp14:anchorId="2EEC745C" wp14:editId="1DC9E3B1">
                  <wp:extent cx="1648335" cy="1871084"/>
                  <wp:effectExtent l="0" t="0" r="952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65512" cy="1890583"/>
                          </a:xfrm>
                          <a:prstGeom prst="rect">
                            <a:avLst/>
                          </a:prstGeom>
                        </pic:spPr>
                      </pic:pic>
                    </a:graphicData>
                  </a:graphic>
                </wp:inline>
              </w:drawing>
            </w:r>
          </w:p>
        </w:tc>
      </w:tr>
    </w:tbl>
    <w:p w14:paraId="1A2308F5" w14:textId="77777777" w:rsidR="00D746E0" w:rsidRDefault="00D746E0" w:rsidP="0015516D">
      <w:pPr>
        <w:rPr>
          <w:szCs w:val="22"/>
        </w:rPr>
        <w:sectPr w:rsidR="00D746E0" w:rsidSect="001814FF">
          <w:headerReference w:type="default" r:id="rId11"/>
          <w:footerReference w:type="default" r:id="rId12"/>
          <w:pgSz w:w="11906" w:h="16838" w:code="9"/>
          <w:pgMar w:top="1134" w:right="1134" w:bottom="1134" w:left="1418" w:header="851" w:footer="851" w:gutter="0"/>
          <w:cols w:space="708"/>
          <w:docGrid w:linePitch="360"/>
        </w:sectPr>
      </w:pPr>
    </w:p>
    <w:p w14:paraId="070B43FD" w14:textId="77777777" w:rsidR="008F19F8" w:rsidRDefault="008F19F8" w:rsidP="0015516D">
      <w:pPr>
        <w:rPr>
          <w:szCs w:val="22"/>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2965"/>
      </w:tblGrid>
      <w:tr w:rsidR="008F19F8" w14:paraId="425F0EFD" w14:textId="77777777" w:rsidTr="000D5C1C">
        <w:tc>
          <w:tcPr>
            <w:tcW w:w="6379" w:type="dxa"/>
          </w:tcPr>
          <w:p w14:paraId="563BF07D" w14:textId="77777777" w:rsidR="008F19F8" w:rsidRDefault="008F19F8" w:rsidP="004E206D">
            <w:pPr>
              <w:rPr>
                <w:szCs w:val="22"/>
              </w:rPr>
            </w:pPr>
            <w:r>
              <w:rPr>
                <w:szCs w:val="22"/>
              </w:rPr>
              <w:t>d</w:t>
            </w:r>
            <w:r w:rsidRPr="00DF133C">
              <w:rPr>
                <w:szCs w:val="22"/>
              </w:rPr>
              <w:t xml:space="preserve">) </w:t>
            </w:r>
            <w:r>
              <w:rPr>
                <w:szCs w:val="22"/>
              </w:rPr>
              <w:t xml:space="preserve">Zunächst unterteilt man die Seiten des äußeren Dreieckes mit Hilfe drei weiterer Punkte, die die längeren Teilabschnitte halbieren, und zieht geeignete Verbindungsstrecken (Skizze rechts).  Man erkennt nun, dass das äußere Dreieck aus insgesamt neun gleichen gleichseitigen Dreiecken oder 18 halben gleichseitigen Dreiecken besteht. Die gefärbte Fläche besteht aus 6 solchen halben gleichseitigen Dreiecken. </w:t>
            </w:r>
          </w:p>
          <w:p w14:paraId="5485D25C" w14:textId="77777777" w:rsidR="008F19F8" w:rsidRPr="00DF133C" w:rsidRDefault="008F19F8" w:rsidP="004E206D">
            <w:pPr>
              <w:rPr>
                <w:szCs w:val="22"/>
              </w:rPr>
            </w:pPr>
            <w:r>
              <w:rPr>
                <w:szCs w:val="22"/>
              </w:rPr>
              <w:t>Der gefärbte Anteil beträgt also ein Drittel oder ca. 33,3%.</w:t>
            </w:r>
          </w:p>
        </w:tc>
        <w:tc>
          <w:tcPr>
            <w:tcW w:w="2965" w:type="dxa"/>
          </w:tcPr>
          <w:p w14:paraId="2CE4034B" w14:textId="77777777" w:rsidR="008F19F8" w:rsidRDefault="008F19F8" w:rsidP="004E206D">
            <w:pPr>
              <w:rPr>
                <w:b/>
                <w:szCs w:val="22"/>
              </w:rPr>
            </w:pPr>
            <w:r w:rsidRPr="007D66EE">
              <w:rPr>
                <w:b/>
                <w:noProof/>
                <w:szCs w:val="22"/>
              </w:rPr>
              <w:drawing>
                <wp:inline distT="0" distB="0" distL="0" distR="0" wp14:anchorId="7C307C10" wp14:editId="6B147576">
                  <wp:extent cx="1586029" cy="1432384"/>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15784" cy="1459257"/>
                          </a:xfrm>
                          <a:prstGeom prst="rect">
                            <a:avLst/>
                          </a:prstGeom>
                        </pic:spPr>
                      </pic:pic>
                    </a:graphicData>
                  </a:graphic>
                </wp:inline>
              </w:drawing>
            </w:r>
          </w:p>
        </w:tc>
      </w:tr>
    </w:tbl>
    <w:p w14:paraId="53CEE955" w14:textId="77777777" w:rsidR="008F19F8" w:rsidRPr="00D16BC1" w:rsidRDefault="008F19F8" w:rsidP="0015516D">
      <w:pPr>
        <w:rPr>
          <w:sz w:val="12"/>
          <w:szCs w:val="12"/>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2965"/>
      </w:tblGrid>
      <w:tr w:rsidR="008F19F8" w14:paraId="3A96A687" w14:textId="77777777" w:rsidTr="000D5C1C">
        <w:tc>
          <w:tcPr>
            <w:tcW w:w="6379" w:type="dxa"/>
          </w:tcPr>
          <w:p w14:paraId="43DA5186" w14:textId="77777777" w:rsidR="008F19F8" w:rsidRDefault="008F19F8" w:rsidP="004E206D">
            <w:pPr>
              <w:rPr>
                <w:b/>
                <w:szCs w:val="22"/>
              </w:rPr>
            </w:pPr>
            <w:r>
              <w:rPr>
                <w:szCs w:val="22"/>
              </w:rPr>
              <w:t>e) Schneidet man den linken überstehenden Halbkreis ab und setzt ihn in die halbkreisförmige Vertiefung rechts, so erhält man ein Rechteck und erkennt:</w:t>
            </w:r>
            <w:r>
              <w:rPr>
                <w:szCs w:val="22"/>
              </w:rPr>
              <w:br/>
              <w:t>Der gefärbte Anteil beträgt also ein Drittel oder ca. 33,3%.</w:t>
            </w:r>
          </w:p>
        </w:tc>
        <w:tc>
          <w:tcPr>
            <w:tcW w:w="2965" w:type="dxa"/>
          </w:tcPr>
          <w:p w14:paraId="29764DE2" w14:textId="77777777" w:rsidR="008F19F8" w:rsidRDefault="008F19F8" w:rsidP="004E206D">
            <w:pPr>
              <w:rPr>
                <w:b/>
                <w:szCs w:val="22"/>
              </w:rPr>
            </w:pPr>
            <w:r w:rsidRPr="006629E9">
              <w:rPr>
                <w:noProof/>
                <w:szCs w:val="22"/>
              </w:rPr>
              <w:drawing>
                <wp:inline distT="0" distB="0" distL="0" distR="0" wp14:anchorId="0AEB0F41" wp14:editId="76B4ECED">
                  <wp:extent cx="1528664" cy="1559237"/>
                  <wp:effectExtent l="0" t="0" r="0" b="3175"/>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40226" cy="1571030"/>
                          </a:xfrm>
                          <a:prstGeom prst="rect">
                            <a:avLst/>
                          </a:prstGeom>
                        </pic:spPr>
                      </pic:pic>
                    </a:graphicData>
                  </a:graphic>
                </wp:inline>
              </w:drawing>
            </w:r>
          </w:p>
        </w:tc>
      </w:tr>
    </w:tbl>
    <w:p w14:paraId="407F5133" w14:textId="77777777" w:rsidR="008F19F8" w:rsidRPr="00D16BC1" w:rsidRDefault="008F19F8" w:rsidP="0015516D">
      <w:pPr>
        <w:rPr>
          <w:sz w:val="12"/>
          <w:szCs w:val="12"/>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2965"/>
      </w:tblGrid>
      <w:tr w:rsidR="008F19F8" w14:paraId="2BD6CA3D" w14:textId="77777777" w:rsidTr="000D5C1C">
        <w:tc>
          <w:tcPr>
            <w:tcW w:w="6379" w:type="dxa"/>
          </w:tcPr>
          <w:p w14:paraId="6F5AE84B" w14:textId="77777777" w:rsidR="008F19F8" w:rsidRDefault="008F19F8" w:rsidP="004E206D">
            <w:pPr>
              <w:rPr>
                <w:b/>
                <w:szCs w:val="22"/>
              </w:rPr>
            </w:pPr>
            <w:r>
              <w:rPr>
                <w:szCs w:val="22"/>
              </w:rPr>
              <w:t>f) Schneidet man die Kreissegmente links oben und rechts unten ab und setzt sie in die Einbuchtungen rechts oben und links unten, so erhält man ein Quadrat und erkennt:</w:t>
            </w:r>
            <w:r>
              <w:rPr>
                <w:szCs w:val="22"/>
              </w:rPr>
              <w:br/>
              <w:t>Der gefärbte Anteil beträgt die Hälfte oder 50%.</w:t>
            </w:r>
          </w:p>
        </w:tc>
        <w:tc>
          <w:tcPr>
            <w:tcW w:w="2965" w:type="dxa"/>
          </w:tcPr>
          <w:p w14:paraId="0D8E6C20" w14:textId="77777777" w:rsidR="008F19F8" w:rsidRDefault="008F19F8" w:rsidP="004E206D">
            <w:pPr>
              <w:rPr>
                <w:b/>
                <w:szCs w:val="22"/>
              </w:rPr>
            </w:pPr>
            <w:r w:rsidRPr="001F6E52">
              <w:rPr>
                <w:b/>
                <w:noProof/>
                <w:szCs w:val="22"/>
              </w:rPr>
              <w:drawing>
                <wp:inline distT="0" distB="0" distL="0" distR="0" wp14:anchorId="15F248C5" wp14:editId="0ADE6D09">
                  <wp:extent cx="1601946" cy="163852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09212" cy="1645952"/>
                          </a:xfrm>
                          <a:prstGeom prst="rect">
                            <a:avLst/>
                          </a:prstGeom>
                        </pic:spPr>
                      </pic:pic>
                    </a:graphicData>
                  </a:graphic>
                </wp:inline>
              </w:drawing>
            </w:r>
          </w:p>
        </w:tc>
      </w:tr>
    </w:tbl>
    <w:p w14:paraId="6A194BFE" w14:textId="77777777" w:rsidR="008F19F8" w:rsidRDefault="008F19F8" w:rsidP="0015516D">
      <w:pPr>
        <w:rPr>
          <w:szCs w:val="22"/>
        </w:rPr>
      </w:pPr>
    </w:p>
    <w:p w14:paraId="566B0B1D" w14:textId="77777777" w:rsidR="008F19F8" w:rsidRDefault="008F19F8" w:rsidP="0015516D">
      <w:pPr>
        <w:rPr>
          <w:szCs w:val="22"/>
        </w:rPr>
        <w:sectPr w:rsidR="008F19F8" w:rsidSect="001814FF">
          <w:headerReference w:type="default" r:id="rId16"/>
          <w:footerReference w:type="default" r:id="rId17"/>
          <w:pgSz w:w="11906" w:h="16838" w:code="9"/>
          <w:pgMar w:top="1134" w:right="1134" w:bottom="1134" w:left="1418" w:header="851" w:footer="851" w:gutter="0"/>
          <w:cols w:space="708"/>
          <w:docGrid w:linePitch="360"/>
        </w:sectPr>
      </w:pPr>
    </w:p>
    <w:p w14:paraId="25FF325C" w14:textId="77777777" w:rsidR="008F19F8" w:rsidRDefault="008F19F8" w:rsidP="00682A08">
      <w:pPr>
        <w:rPr>
          <w:sz w:val="12"/>
          <w:szCs w:val="12"/>
        </w:rPr>
      </w:pPr>
    </w:p>
    <w:tbl>
      <w:tblPr>
        <w:tblStyle w:val="Tabellenraster"/>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3260"/>
      </w:tblGrid>
      <w:tr w:rsidR="008F19F8" w14:paraId="1C102C4C" w14:textId="77777777" w:rsidTr="000D5C1C">
        <w:tc>
          <w:tcPr>
            <w:tcW w:w="6379" w:type="dxa"/>
          </w:tcPr>
          <w:p w14:paraId="4A3BB356" w14:textId="77777777" w:rsidR="008F19F8" w:rsidRDefault="008F19F8" w:rsidP="00ED4F27">
            <w:pPr>
              <w:spacing w:line="360" w:lineRule="auto"/>
              <w:rPr>
                <w:szCs w:val="22"/>
              </w:rPr>
            </w:pPr>
            <w:r>
              <w:rPr>
                <w:szCs w:val="22"/>
              </w:rPr>
              <w:t>a) Wie viel Prozent der Fläche des Rechtecks sind gefärbt?</w:t>
            </w:r>
          </w:p>
          <w:p w14:paraId="6F5BC1C2" w14:textId="77777777" w:rsidR="008F19F8" w:rsidRDefault="008F19F8" w:rsidP="00ED4F27">
            <w:pPr>
              <w:spacing w:line="360" w:lineRule="auto"/>
              <w:rPr>
                <w:szCs w:val="22"/>
              </w:rPr>
            </w:pPr>
            <w:r>
              <w:rPr>
                <w:szCs w:val="22"/>
              </w:rPr>
              <w:t>Schätzung: …………%</w:t>
            </w:r>
          </w:p>
          <w:p w14:paraId="2E250F50" w14:textId="77777777" w:rsidR="008F19F8" w:rsidRDefault="008F19F8" w:rsidP="00ED4F27">
            <w:pPr>
              <w:spacing w:line="360" w:lineRule="auto"/>
              <w:rPr>
                <w:szCs w:val="22"/>
              </w:rPr>
            </w:pPr>
            <w:r>
              <w:rPr>
                <w:szCs w:val="22"/>
              </w:rPr>
              <w:t>G und H sind Strecken-Mittelpunkte (Skizze rechts).</w:t>
            </w:r>
          </w:p>
          <w:p w14:paraId="5EC92FD3" w14:textId="77777777" w:rsidR="008F19F8" w:rsidRDefault="008F19F8" w:rsidP="00ED4F27">
            <w:pPr>
              <w:spacing w:line="360" w:lineRule="auto"/>
              <w:rPr>
                <w:szCs w:val="22"/>
              </w:rPr>
            </w:pPr>
            <w:r>
              <w:rPr>
                <w:szCs w:val="22"/>
              </w:rPr>
              <w:t>Lösung: …………%</w:t>
            </w:r>
          </w:p>
        </w:tc>
        <w:tc>
          <w:tcPr>
            <w:tcW w:w="3260" w:type="dxa"/>
          </w:tcPr>
          <w:p w14:paraId="673CA198" w14:textId="77777777" w:rsidR="008F19F8" w:rsidRDefault="008F19F8" w:rsidP="00ED4F27">
            <w:pPr>
              <w:rPr>
                <w:szCs w:val="22"/>
              </w:rPr>
            </w:pPr>
            <w:r w:rsidRPr="004942C9">
              <w:rPr>
                <w:noProof/>
                <w:szCs w:val="22"/>
              </w:rPr>
              <w:drawing>
                <wp:inline distT="0" distB="0" distL="0" distR="0" wp14:anchorId="79F180B0" wp14:editId="40E2C8B1">
                  <wp:extent cx="1862609" cy="1003300"/>
                  <wp:effectExtent l="0" t="0" r="4445" b="635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81201" cy="1013314"/>
                          </a:xfrm>
                          <a:prstGeom prst="rect">
                            <a:avLst/>
                          </a:prstGeom>
                        </pic:spPr>
                      </pic:pic>
                    </a:graphicData>
                  </a:graphic>
                </wp:inline>
              </w:drawing>
            </w:r>
          </w:p>
        </w:tc>
      </w:tr>
    </w:tbl>
    <w:p w14:paraId="33801E8D" w14:textId="77777777" w:rsidR="008F19F8" w:rsidRPr="00087E83" w:rsidRDefault="008F19F8" w:rsidP="00682A08">
      <w:pPr>
        <w:rPr>
          <w:sz w:val="12"/>
          <w:szCs w:val="12"/>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2681"/>
      </w:tblGrid>
      <w:tr w:rsidR="008F19F8" w14:paraId="6D03C50E" w14:textId="77777777" w:rsidTr="000D5C1C">
        <w:tc>
          <w:tcPr>
            <w:tcW w:w="6663" w:type="dxa"/>
          </w:tcPr>
          <w:p w14:paraId="5520D0E0" w14:textId="77777777" w:rsidR="008F19F8" w:rsidRDefault="008F19F8" w:rsidP="0071624C">
            <w:pPr>
              <w:spacing w:line="360" w:lineRule="auto"/>
              <w:rPr>
                <w:szCs w:val="22"/>
              </w:rPr>
            </w:pPr>
            <w:r>
              <w:rPr>
                <w:szCs w:val="22"/>
              </w:rPr>
              <w:t>b) Wie viel Prozent der Fläche des gleichseitigen Dreiecks sind gefärbt?</w:t>
            </w:r>
          </w:p>
          <w:p w14:paraId="66FA106B" w14:textId="77777777" w:rsidR="008F19F8" w:rsidRDefault="008F19F8" w:rsidP="0071624C">
            <w:pPr>
              <w:spacing w:line="360" w:lineRule="auto"/>
              <w:rPr>
                <w:szCs w:val="22"/>
              </w:rPr>
            </w:pPr>
            <w:r>
              <w:rPr>
                <w:szCs w:val="22"/>
              </w:rPr>
              <w:t>Schätzung: …………%</w:t>
            </w:r>
          </w:p>
          <w:p w14:paraId="2254BA0E" w14:textId="77777777" w:rsidR="008F19F8" w:rsidRDefault="008F19F8" w:rsidP="008A4BFD">
            <w:pPr>
              <w:spacing w:line="360" w:lineRule="auto"/>
              <w:rPr>
                <w:b/>
                <w:szCs w:val="22"/>
              </w:rPr>
            </w:pPr>
            <w:r>
              <w:rPr>
                <w:szCs w:val="22"/>
              </w:rPr>
              <w:t>G und H sind Strecken-Mittelpunkte (Skizze rechts).</w:t>
            </w:r>
            <w:r>
              <w:rPr>
                <w:szCs w:val="22"/>
              </w:rPr>
              <w:br/>
              <w:t>Lösung: …………%</w:t>
            </w:r>
          </w:p>
        </w:tc>
        <w:tc>
          <w:tcPr>
            <w:tcW w:w="2681" w:type="dxa"/>
          </w:tcPr>
          <w:p w14:paraId="2772751E" w14:textId="77777777" w:rsidR="008F19F8" w:rsidRDefault="008F19F8" w:rsidP="004E206D">
            <w:pPr>
              <w:rPr>
                <w:b/>
                <w:szCs w:val="22"/>
              </w:rPr>
            </w:pPr>
            <w:r w:rsidRPr="00114634">
              <w:rPr>
                <w:b/>
                <w:noProof/>
                <w:szCs w:val="22"/>
              </w:rPr>
              <w:drawing>
                <wp:inline distT="0" distB="0" distL="0" distR="0" wp14:anchorId="5739F64E" wp14:editId="65AAFD87">
                  <wp:extent cx="1453526" cy="134630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61840" cy="1354001"/>
                          </a:xfrm>
                          <a:prstGeom prst="rect">
                            <a:avLst/>
                          </a:prstGeom>
                        </pic:spPr>
                      </pic:pic>
                    </a:graphicData>
                  </a:graphic>
                </wp:inline>
              </w:drawing>
            </w:r>
          </w:p>
        </w:tc>
      </w:tr>
    </w:tbl>
    <w:p w14:paraId="44AB9D07" w14:textId="77777777" w:rsidR="008F19F8" w:rsidRPr="00087E83" w:rsidRDefault="008F19F8" w:rsidP="00682A08">
      <w:pPr>
        <w:rPr>
          <w:b/>
          <w:sz w:val="12"/>
          <w:szCs w:val="12"/>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2681"/>
      </w:tblGrid>
      <w:tr w:rsidR="008F19F8" w14:paraId="5D4DC498" w14:textId="77777777" w:rsidTr="000D5C1C">
        <w:tc>
          <w:tcPr>
            <w:tcW w:w="6663" w:type="dxa"/>
          </w:tcPr>
          <w:p w14:paraId="06B3E199" w14:textId="77777777" w:rsidR="008F19F8" w:rsidRDefault="008F19F8" w:rsidP="00087E83">
            <w:pPr>
              <w:spacing w:line="360" w:lineRule="auto"/>
              <w:rPr>
                <w:szCs w:val="22"/>
              </w:rPr>
            </w:pPr>
            <w:r>
              <w:rPr>
                <w:szCs w:val="22"/>
              </w:rPr>
              <w:t>c) Wie viel Prozent des regelmäßigen Sechsecks sind gefärbt?</w:t>
            </w:r>
          </w:p>
          <w:p w14:paraId="3DE26C12" w14:textId="77777777" w:rsidR="008F19F8" w:rsidRDefault="008F19F8" w:rsidP="00087E83">
            <w:pPr>
              <w:rPr>
                <w:szCs w:val="22"/>
              </w:rPr>
            </w:pPr>
            <w:r>
              <w:rPr>
                <w:szCs w:val="22"/>
              </w:rPr>
              <w:t>Schätzung: …………%</w:t>
            </w:r>
          </w:p>
          <w:p w14:paraId="3258BEF0" w14:textId="77777777" w:rsidR="008F19F8" w:rsidRDefault="008F19F8" w:rsidP="008A4BFD">
            <w:pPr>
              <w:rPr>
                <w:szCs w:val="22"/>
              </w:rPr>
            </w:pPr>
            <w:r w:rsidRPr="00087E83">
              <w:rPr>
                <w:sz w:val="12"/>
                <w:szCs w:val="12"/>
              </w:rPr>
              <w:br/>
            </w:r>
            <w:r>
              <w:rPr>
                <w:szCs w:val="22"/>
              </w:rPr>
              <w:t xml:space="preserve">„Regelmäßig“ bedeutet: </w:t>
            </w:r>
            <w:r>
              <w:rPr>
                <w:szCs w:val="22"/>
              </w:rPr>
              <w:br/>
              <w:t>alle Seiten sind gleich lang, alle Innenwinkel sind gleich groß.</w:t>
            </w:r>
          </w:p>
          <w:p w14:paraId="11A1D335" w14:textId="77777777" w:rsidR="008F19F8" w:rsidRPr="008A4BFD" w:rsidRDefault="008F19F8" w:rsidP="008A4BFD">
            <w:pPr>
              <w:rPr>
                <w:sz w:val="12"/>
                <w:szCs w:val="12"/>
              </w:rPr>
            </w:pPr>
          </w:p>
          <w:p w14:paraId="08305FD0" w14:textId="77777777" w:rsidR="008F19F8" w:rsidRDefault="008F19F8" w:rsidP="008A4BFD">
            <w:pPr>
              <w:rPr>
                <w:szCs w:val="22"/>
              </w:rPr>
            </w:pPr>
            <w:r>
              <w:rPr>
                <w:szCs w:val="22"/>
              </w:rPr>
              <w:t>Lösung: …………%</w:t>
            </w:r>
          </w:p>
          <w:p w14:paraId="42D873F2" w14:textId="77777777" w:rsidR="008F19F8" w:rsidRDefault="008F19F8" w:rsidP="004E206D">
            <w:pPr>
              <w:rPr>
                <w:b/>
                <w:szCs w:val="22"/>
              </w:rPr>
            </w:pPr>
          </w:p>
        </w:tc>
        <w:tc>
          <w:tcPr>
            <w:tcW w:w="2681" w:type="dxa"/>
          </w:tcPr>
          <w:p w14:paraId="04E4EC66" w14:textId="77777777" w:rsidR="008F19F8" w:rsidRDefault="008F19F8" w:rsidP="004E206D">
            <w:pPr>
              <w:rPr>
                <w:b/>
                <w:szCs w:val="22"/>
              </w:rPr>
            </w:pPr>
            <w:r w:rsidRPr="00593E00">
              <w:rPr>
                <w:b/>
                <w:noProof/>
                <w:szCs w:val="22"/>
              </w:rPr>
              <w:drawing>
                <wp:inline distT="0" distB="0" distL="0" distR="0" wp14:anchorId="6BCD1329" wp14:editId="3564F40C">
                  <wp:extent cx="1404257" cy="1641542"/>
                  <wp:effectExtent l="0" t="0" r="571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412643" cy="1651345"/>
                          </a:xfrm>
                          <a:prstGeom prst="rect">
                            <a:avLst/>
                          </a:prstGeom>
                        </pic:spPr>
                      </pic:pic>
                    </a:graphicData>
                  </a:graphic>
                </wp:inline>
              </w:drawing>
            </w:r>
          </w:p>
        </w:tc>
      </w:tr>
    </w:tbl>
    <w:p w14:paraId="0B7BD643" w14:textId="77777777" w:rsidR="008F19F8" w:rsidRPr="00087E83" w:rsidRDefault="008F19F8" w:rsidP="00682A08">
      <w:pPr>
        <w:rPr>
          <w:b/>
          <w:sz w:val="12"/>
          <w:szCs w:val="12"/>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2681"/>
      </w:tblGrid>
      <w:tr w:rsidR="008F19F8" w14:paraId="21531768" w14:textId="77777777" w:rsidTr="000D5C1C">
        <w:tc>
          <w:tcPr>
            <w:tcW w:w="6663" w:type="dxa"/>
          </w:tcPr>
          <w:p w14:paraId="28D7700E" w14:textId="77777777" w:rsidR="008F19F8" w:rsidRDefault="008F19F8" w:rsidP="00087E83">
            <w:pPr>
              <w:spacing w:line="360" w:lineRule="auto"/>
              <w:rPr>
                <w:szCs w:val="22"/>
              </w:rPr>
            </w:pPr>
            <w:r>
              <w:rPr>
                <w:szCs w:val="22"/>
              </w:rPr>
              <w:t>d) Wie viel Prozent der Fläche des gleichseitigen Dreiecks sind gefärbt?</w:t>
            </w:r>
          </w:p>
          <w:p w14:paraId="6BF286E6" w14:textId="77777777" w:rsidR="008F19F8" w:rsidRDefault="008F19F8" w:rsidP="00087E83">
            <w:pPr>
              <w:spacing w:line="360" w:lineRule="auto"/>
              <w:rPr>
                <w:szCs w:val="22"/>
              </w:rPr>
            </w:pPr>
            <w:r>
              <w:rPr>
                <w:szCs w:val="22"/>
              </w:rPr>
              <w:t>Schätzung: …………%</w:t>
            </w:r>
          </w:p>
          <w:p w14:paraId="522E2023" w14:textId="77777777" w:rsidR="008F19F8" w:rsidRDefault="008F19F8" w:rsidP="00087E83">
            <w:pPr>
              <w:rPr>
                <w:szCs w:val="22"/>
              </w:rPr>
            </w:pPr>
            <w:r>
              <w:rPr>
                <w:szCs w:val="22"/>
              </w:rPr>
              <w:t>Die Eckpunkte des inneren Dreiecks teilen die Seiten des äußeren Dreiecks im Verhältnis 1:2 (Skizze rechts).</w:t>
            </w:r>
          </w:p>
          <w:p w14:paraId="4E93BED9" w14:textId="77777777" w:rsidR="008F19F8" w:rsidRPr="008A4BFD" w:rsidRDefault="008F19F8" w:rsidP="00087E83">
            <w:pPr>
              <w:rPr>
                <w:b/>
                <w:sz w:val="12"/>
                <w:szCs w:val="12"/>
              </w:rPr>
            </w:pPr>
          </w:p>
          <w:p w14:paraId="150D6666" w14:textId="77777777" w:rsidR="008F19F8" w:rsidRDefault="008F19F8" w:rsidP="00087E83">
            <w:pPr>
              <w:rPr>
                <w:b/>
                <w:szCs w:val="22"/>
              </w:rPr>
            </w:pPr>
            <w:r>
              <w:rPr>
                <w:szCs w:val="22"/>
              </w:rPr>
              <w:t>Lösung: …………%</w:t>
            </w:r>
          </w:p>
        </w:tc>
        <w:tc>
          <w:tcPr>
            <w:tcW w:w="2681" w:type="dxa"/>
          </w:tcPr>
          <w:p w14:paraId="3E1E092F" w14:textId="77777777" w:rsidR="008F19F8" w:rsidRDefault="008F19F8" w:rsidP="004E206D">
            <w:pPr>
              <w:rPr>
                <w:b/>
                <w:szCs w:val="22"/>
              </w:rPr>
            </w:pPr>
            <w:r w:rsidRPr="00F23C4D">
              <w:rPr>
                <w:b/>
                <w:noProof/>
                <w:szCs w:val="22"/>
              </w:rPr>
              <w:drawing>
                <wp:inline distT="0" distB="0" distL="0" distR="0" wp14:anchorId="7CF3366A" wp14:editId="197B7A58">
                  <wp:extent cx="1403985" cy="1283645"/>
                  <wp:effectExtent l="0" t="0" r="5715"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414806" cy="1293538"/>
                          </a:xfrm>
                          <a:prstGeom prst="rect">
                            <a:avLst/>
                          </a:prstGeom>
                        </pic:spPr>
                      </pic:pic>
                    </a:graphicData>
                  </a:graphic>
                </wp:inline>
              </w:drawing>
            </w:r>
          </w:p>
        </w:tc>
      </w:tr>
    </w:tbl>
    <w:p w14:paraId="0BB5C7A0" w14:textId="77777777" w:rsidR="008F19F8" w:rsidRPr="00087E83" w:rsidRDefault="008F19F8" w:rsidP="00682A08">
      <w:pPr>
        <w:rPr>
          <w:b/>
          <w:sz w:val="12"/>
          <w:szCs w:val="12"/>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2681"/>
      </w:tblGrid>
      <w:tr w:rsidR="008F19F8" w14:paraId="756DD899" w14:textId="77777777" w:rsidTr="000D5C1C">
        <w:tc>
          <w:tcPr>
            <w:tcW w:w="6663" w:type="dxa"/>
          </w:tcPr>
          <w:p w14:paraId="57B80C9B" w14:textId="77777777" w:rsidR="008F19F8" w:rsidRDefault="008F19F8" w:rsidP="00087E83">
            <w:pPr>
              <w:spacing w:line="360" w:lineRule="auto"/>
              <w:rPr>
                <w:szCs w:val="22"/>
              </w:rPr>
            </w:pPr>
            <w:r>
              <w:rPr>
                <w:szCs w:val="22"/>
              </w:rPr>
              <w:t>e) Wie viel Prozent der Fläche sind gefärbt?</w:t>
            </w:r>
          </w:p>
          <w:p w14:paraId="4AC87B16" w14:textId="77777777" w:rsidR="008F19F8" w:rsidRDefault="008F19F8" w:rsidP="00087E83">
            <w:pPr>
              <w:spacing w:line="360" w:lineRule="auto"/>
              <w:rPr>
                <w:szCs w:val="22"/>
              </w:rPr>
            </w:pPr>
            <w:r>
              <w:rPr>
                <w:szCs w:val="22"/>
              </w:rPr>
              <w:t>Schätzung: …………%</w:t>
            </w:r>
          </w:p>
          <w:p w14:paraId="0826E099" w14:textId="77777777" w:rsidR="008F19F8" w:rsidRDefault="008F19F8" w:rsidP="00087E83">
            <w:pPr>
              <w:rPr>
                <w:szCs w:val="22"/>
              </w:rPr>
            </w:pPr>
            <w:r>
              <w:rPr>
                <w:szCs w:val="22"/>
              </w:rPr>
              <w:t>Bei den beiden Bögen handelt es sich um gleiche Halbkreise (Skizze rechts).</w:t>
            </w:r>
          </w:p>
          <w:p w14:paraId="56830CBF" w14:textId="77777777" w:rsidR="008F19F8" w:rsidRPr="008A4BFD" w:rsidRDefault="008F19F8" w:rsidP="00087E83">
            <w:pPr>
              <w:rPr>
                <w:b/>
                <w:sz w:val="12"/>
                <w:szCs w:val="12"/>
              </w:rPr>
            </w:pPr>
          </w:p>
          <w:p w14:paraId="7C8CD9F1" w14:textId="77777777" w:rsidR="008F19F8" w:rsidRDefault="008F19F8" w:rsidP="00087E83">
            <w:pPr>
              <w:rPr>
                <w:b/>
                <w:szCs w:val="22"/>
              </w:rPr>
            </w:pPr>
            <w:r>
              <w:rPr>
                <w:szCs w:val="22"/>
              </w:rPr>
              <w:t>Lösung: …………%</w:t>
            </w:r>
          </w:p>
        </w:tc>
        <w:tc>
          <w:tcPr>
            <w:tcW w:w="2681" w:type="dxa"/>
          </w:tcPr>
          <w:p w14:paraId="4291FB98" w14:textId="77777777" w:rsidR="008F19F8" w:rsidRDefault="008F19F8" w:rsidP="004E206D">
            <w:pPr>
              <w:rPr>
                <w:b/>
                <w:szCs w:val="22"/>
              </w:rPr>
            </w:pPr>
            <w:r w:rsidRPr="006629E9">
              <w:rPr>
                <w:noProof/>
                <w:szCs w:val="22"/>
              </w:rPr>
              <w:drawing>
                <wp:inline distT="0" distB="0" distL="0" distR="0" wp14:anchorId="311142EF" wp14:editId="7E4190CE">
                  <wp:extent cx="1403985" cy="1420765"/>
                  <wp:effectExtent l="0" t="0" r="5715" b="825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415482" cy="1432399"/>
                          </a:xfrm>
                          <a:prstGeom prst="rect">
                            <a:avLst/>
                          </a:prstGeom>
                        </pic:spPr>
                      </pic:pic>
                    </a:graphicData>
                  </a:graphic>
                </wp:inline>
              </w:drawing>
            </w:r>
          </w:p>
        </w:tc>
      </w:tr>
    </w:tbl>
    <w:p w14:paraId="121B5262" w14:textId="77777777" w:rsidR="008F19F8" w:rsidRPr="00087E83" w:rsidRDefault="008F19F8" w:rsidP="00682A08">
      <w:pPr>
        <w:rPr>
          <w:b/>
          <w:sz w:val="12"/>
          <w:szCs w:val="12"/>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2681"/>
      </w:tblGrid>
      <w:tr w:rsidR="008F19F8" w14:paraId="6F3C9ACF" w14:textId="77777777" w:rsidTr="00234368">
        <w:tc>
          <w:tcPr>
            <w:tcW w:w="6663" w:type="dxa"/>
          </w:tcPr>
          <w:p w14:paraId="3D342330" w14:textId="77777777" w:rsidR="008F19F8" w:rsidRDefault="008F19F8" w:rsidP="00087E83">
            <w:pPr>
              <w:spacing w:line="360" w:lineRule="auto"/>
              <w:rPr>
                <w:szCs w:val="22"/>
              </w:rPr>
            </w:pPr>
            <w:r>
              <w:rPr>
                <w:szCs w:val="22"/>
              </w:rPr>
              <w:t>f) Wie viel Prozent der Fläche sind gefärbt?</w:t>
            </w:r>
          </w:p>
          <w:p w14:paraId="1436BB03" w14:textId="77777777" w:rsidR="008F19F8" w:rsidRDefault="008F19F8" w:rsidP="00087E83">
            <w:pPr>
              <w:spacing w:line="360" w:lineRule="auto"/>
              <w:rPr>
                <w:szCs w:val="22"/>
              </w:rPr>
            </w:pPr>
            <w:r>
              <w:rPr>
                <w:szCs w:val="22"/>
              </w:rPr>
              <w:t>Schätzung: …………%</w:t>
            </w:r>
          </w:p>
          <w:p w14:paraId="12B11C03" w14:textId="77777777" w:rsidR="008F19F8" w:rsidRDefault="008F19F8" w:rsidP="00087E83">
            <w:pPr>
              <w:rPr>
                <w:szCs w:val="22"/>
              </w:rPr>
            </w:pPr>
            <w:r>
              <w:rPr>
                <w:szCs w:val="22"/>
              </w:rPr>
              <w:t>Der Rahmen ist ein Quadrat. Bei den vier Bögen handelt es sich um gleiche Viertelkreise. Die Endpunkte der Bögen sind die Mittelpunkte der Quadratseiten (Skizze rechts).</w:t>
            </w:r>
          </w:p>
          <w:p w14:paraId="2F8C623A" w14:textId="77777777" w:rsidR="008F19F8" w:rsidRPr="008A4BFD" w:rsidRDefault="008F19F8" w:rsidP="00087E83">
            <w:pPr>
              <w:rPr>
                <w:b/>
                <w:sz w:val="12"/>
                <w:szCs w:val="12"/>
              </w:rPr>
            </w:pPr>
          </w:p>
          <w:p w14:paraId="37A11B52" w14:textId="77777777" w:rsidR="008F19F8" w:rsidRDefault="008F19F8" w:rsidP="00087E83">
            <w:pPr>
              <w:rPr>
                <w:b/>
                <w:szCs w:val="22"/>
              </w:rPr>
            </w:pPr>
            <w:r>
              <w:rPr>
                <w:szCs w:val="22"/>
              </w:rPr>
              <w:t>Lösung: …………%</w:t>
            </w:r>
          </w:p>
        </w:tc>
        <w:tc>
          <w:tcPr>
            <w:tcW w:w="2681" w:type="dxa"/>
          </w:tcPr>
          <w:p w14:paraId="3AA1E0DF" w14:textId="77777777" w:rsidR="008F19F8" w:rsidRDefault="008F19F8" w:rsidP="004E206D">
            <w:pPr>
              <w:rPr>
                <w:b/>
                <w:szCs w:val="22"/>
              </w:rPr>
            </w:pPr>
            <w:r w:rsidRPr="001F6E52">
              <w:rPr>
                <w:b/>
                <w:noProof/>
                <w:szCs w:val="22"/>
              </w:rPr>
              <w:drawing>
                <wp:inline distT="0" distB="0" distL="0" distR="0" wp14:anchorId="345D21B4" wp14:editId="73E2BB66">
                  <wp:extent cx="1365250" cy="1377950"/>
                  <wp:effectExtent l="0" t="0" r="635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377787" cy="1390604"/>
                          </a:xfrm>
                          <a:prstGeom prst="rect">
                            <a:avLst/>
                          </a:prstGeom>
                        </pic:spPr>
                      </pic:pic>
                    </a:graphicData>
                  </a:graphic>
                </wp:inline>
              </w:drawing>
            </w:r>
          </w:p>
        </w:tc>
      </w:tr>
    </w:tbl>
    <w:p w14:paraId="6EDCE038" w14:textId="77777777" w:rsidR="00D746E0" w:rsidRDefault="00D746E0" w:rsidP="0015516D">
      <w:pPr>
        <w:rPr>
          <w:szCs w:val="22"/>
        </w:rPr>
      </w:pPr>
    </w:p>
    <w:sectPr w:rsidR="00D746E0" w:rsidSect="001814FF">
      <w:headerReference w:type="default" r:id="rId24"/>
      <w:footerReference w:type="default" r:id="rId25"/>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BF57E" w14:textId="77777777" w:rsidR="001814FF" w:rsidRDefault="001814FF">
      <w:r>
        <w:separator/>
      </w:r>
    </w:p>
  </w:endnote>
  <w:endnote w:type="continuationSeparator" w:id="0">
    <w:p w14:paraId="145C3BFD" w14:textId="77777777" w:rsidR="001814FF" w:rsidRDefault="00181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65390" w14:textId="12C9F8FD" w:rsidR="00FC5FCC" w:rsidRPr="004A2244" w:rsidRDefault="00FC5FCC" w:rsidP="00CC4C31">
    <w:pPr>
      <w:pStyle w:val="Fuzeile"/>
      <w:rPr>
        <w:sz w:val="16"/>
        <w:szCs w:val="16"/>
      </w:rPr>
    </w:pPr>
    <w:r w:rsidRPr="004A2244">
      <w:rPr>
        <w:sz w:val="16"/>
        <w:szCs w:val="16"/>
      </w:rPr>
      <w:t xml:space="preserve">Mkid </w:t>
    </w:r>
    <w:r>
      <w:rPr>
        <w:sz w:val="16"/>
        <w:szCs w:val="16"/>
      </w:rPr>
      <w:t>7</w:t>
    </w:r>
    <w:r w:rsidR="006F34C8">
      <w:rPr>
        <w:sz w:val="16"/>
        <w:szCs w:val="16"/>
      </w:rPr>
      <w:t>-</w:t>
    </w:r>
    <w:r w:rsidR="00632ECE">
      <w:rPr>
        <w:sz w:val="16"/>
        <w:szCs w:val="16"/>
      </w:rPr>
      <w:t>08</w:t>
    </w:r>
    <w:r w:rsidR="00CE0EFA">
      <w:rPr>
        <w:sz w:val="16"/>
        <w:szCs w:val="16"/>
      </w:rPr>
      <w:t xml:space="preserve">   </w:t>
    </w:r>
    <w:r w:rsidR="006F34C8">
      <w:rPr>
        <w:sz w:val="16"/>
        <w:szCs w:val="16"/>
      </w:rPr>
      <w:t>Färbungen</w:t>
    </w:r>
    <w:r>
      <w:rPr>
        <w:sz w:val="16"/>
        <w:szCs w:val="16"/>
      </w:rPr>
      <w:t xml:space="preserve">   </w:t>
    </w:r>
    <w:r w:rsidR="005B0011">
      <w:rPr>
        <w:sz w:val="16"/>
        <w:szCs w:val="16"/>
      </w:rPr>
      <w:t>Info</w:t>
    </w:r>
    <w:r>
      <w:rPr>
        <w:sz w:val="16"/>
        <w:szCs w:val="16"/>
      </w:rPr>
      <w:t>blatt</w:t>
    </w:r>
    <w:r w:rsidR="008B4C41">
      <w:rPr>
        <w:sz w:val="16"/>
        <w:szCs w:val="16"/>
      </w:rPr>
      <w:t xml:space="preserve"> </w:t>
    </w:r>
    <w:r>
      <w:rPr>
        <w:sz w:val="16"/>
        <w:szCs w:val="16"/>
      </w:rPr>
      <w:t xml:space="preserve">  </w:t>
    </w:r>
    <w:r w:rsidR="008B4C41">
      <w:rPr>
        <w:sz w:val="16"/>
        <w:szCs w:val="16"/>
      </w:rPr>
      <w:t xml:space="preserve">Seite </w:t>
    </w:r>
    <w:r w:rsidR="00CA41E8">
      <w:rPr>
        <w:sz w:val="16"/>
        <w:szCs w:val="16"/>
      </w:rPr>
      <w:t>1</w:t>
    </w:r>
    <w:r w:rsidR="003044D2">
      <w:rPr>
        <w:sz w:val="16"/>
        <w:szCs w:val="16"/>
      </w:rPr>
      <w:t xml:space="preserve"> von 2</w:t>
    </w:r>
    <w:r w:rsidR="008B4C41" w:rsidRPr="005C24BA">
      <w:rPr>
        <w:sz w:val="16"/>
        <w:szCs w:val="16"/>
      </w:rPr>
      <w:t xml:space="preserve"> </w:t>
    </w:r>
    <w:r w:rsidR="008B4C41">
      <w:rPr>
        <w:sz w:val="16"/>
        <w:szCs w:val="16"/>
      </w:rPr>
      <w:t xml:space="preserve">  </w:t>
    </w:r>
    <w:r>
      <w:rPr>
        <w:sz w:val="16"/>
        <w:szCs w:val="16"/>
      </w:rPr>
      <w:t xml:space="preserve">                </w:t>
    </w:r>
    <w:r w:rsidRPr="004A2244">
      <w:rPr>
        <w:sz w:val="16"/>
        <w:szCs w:val="16"/>
      </w:rPr>
      <w:t xml:space="preserve">  </w:t>
    </w:r>
    <w:r w:rsidR="00CF1C73">
      <w:rPr>
        <w:sz w:val="16"/>
        <w:szCs w:val="16"/>
      </w:rPr>
      <w:tab/>
    </w:r>
    <w:r w:rsidR="00CF1C73">
      <w:rPr>
        <w:sz w:val="16"/>
        <w:szCs w:val="16"/>
      </w:rPr>
      <w:tab/>
    </w:r>
    <w:r w:rsidRPr="004A2244">
      <w:rPr>
        <w:sz w:val="16"/>
        <w:szCs w:val="16"/>
      </w:rPr>
      <w:t xml:space="preserve">Seminar </w:t>
    </w:r>
    <w:r w:rsidR="00CF1C73">
      <w:rPr>
        <w:sz w:val="16"/>
        <w:szCs w:val="16"/>
      </w:rPr>
      <w:t>AFL</w:t>
    </w:r>
    <w:r w:rsidRPr="004A2244">
      <w:rPr>
        <w:sz w:val="16"/>
        <w:szCs w:val="16"/>
      </w:rPr>
      <w:t xml:space="preserve"> (Gymnasi</w:t>
    </w:r>
    <w:r w:rsidR="00A23EBE">
      <w:rPr>
        <w:sz w:val="16"/>
        <w:szCs w:val="16"/>
      </w:rPr>
      <w:t>um</w:t>
    </w:r>
    <w:r w:rsidRPr="004A2244">
      <w:rPr>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3B138" w14:textId="0B9D073A" w:rsidR="00FC5FCC" w:rsidRPr="004A2244" w:rsidRDefault="00FC5FCC" w:rsidP="00CC4C31">
    <w:pPr>
      <w:pStyle w:val="Fuzeile"/>
      <w:rPr>
        <w:sz w:val="16"/>
        <w:szCs w:val="16"/>
      </w:rPr>
    </w:pPr>
    <w:r w:rsidRPr="004A2244">
      <w:rPr>
        <w:sz w:val="16"/>
        <w:szCs w:val="16"/>
      </w:rPr>
      <w:t xml:space="preserve">Mkid </w:t>
    </w:r>
    <w:r>
      <w:rPr>
        <w:sz w:val="16"/>
        <w:szCs w:val="16"/>
      </w:rPr>
      <w:t>7</w:t>
    </w:r>
    <w:r w:rsidR="006F34C8">
      <w:rPr>
        <w:sz w:val="16"/>
        <w:szCs w:val="16"/>
      </w:rPr>
      <w:t>-</w:t>
    </w:r>
    <w:r w:rsidR="00632ECE">
      <w:rPr>
        <w:sz w:val="16"/>
        <w:szCs w:val="16"/>
      </w:rPr>
      <w:t>08</w:t>
    </w:r>
    <w:r w:rsidR="00CE0EFA">
      <w:rPr>
        <w:sz w:val="16"/>
        <w:szCs w:val="16"/>
      </w:rPr>
      <w:t xml:space="preserve">   </w:t>
    </w:r>
    <w:r w:rsidR="006F34C8">
      <w:rPr>
        <w:sz w:val="16"/>
        <w:szCs w:val="16"/>
      </w:rPr>
      <w:t>Färbungen</w:t>
    </w:r>
    <w:r>
      <w:rPr>
        <w:sz w:val="16"/>
        <w:szCs w:val="16"/>
      </w:rPr>
      <w:t xml:space="preserve">   Infoblatt</w:t>
    </w:r>
    <w:r w:rsidR="008B4C41">
      <w:rPr>
        <w:sz w:val="16"/>
        <w:szCs w:val="16"/>
      </w:rPr>
      <w:t xml:space="preserve"> </w:t>
    </w:r>
    <w:r>
      <w:rPr>
        <w:sz w:val="16"/>
        <w:szCs w:val="16"/>
      </w:rPr>
      <w:t xml:space="preserve">  </w:t>
    </w:r>
    <w:r w:rsidR="008B4C41">
      <w:rPr>
        <w:sz w:val="16"/>
        <w:szCs w:val="16"/>
      </w:rPr>
      <w:t xml:space="preserve">Seite </w:t>
    </w:r>
    <w:r>
      <w:rPr>
        <w:sz w:val="16"/>
        <w:szCs w:val="16"/>
      </w:rPr>
      <w:t>2</w:t>
    </w:r>
    <w:r w:rsidR="008B4C41">
      <w:rPr>
        <w:rStyle w:val="Seitenzahl"/>
        <w:sz w:val="16"/>
        <w:szCs w:val="16"/>
      </w:rPr>
      <w:t xml:space="preserve"> von </w:t>
    </w:r>
    <w:r>
      <w:rPr>
        <w:rStyle w:val="Seitenzahl"/>
        <w:sz w:val="16"/>
        <w:szCs w:val="16"/>
      </w:rPr>
      <w:t>2</w:t>
    </w:r>
    <w:r w:rsidR="008B4C41" w:rsidRPr="005C24BA">
      <w:rPr>
        <w:sz w:val="16"/>
        <w:szCs w:val="16"/>
      </w:rPr>
      <w:t xml:space="preserve"> </w:t>
    </w:r>
    <w:r w:rsidR="008B4C41">
      <w:rPr>
        <w:sz w:val="16"/>
        <w:szCs w:val="16"/>
      </w:rPr>
      <w:t xml:space="preserve">  </w:t>
    </w:r>
    <w:r>
      <w:rPr>
        <w:sz w:val="16"/>
        <w:szCs w:val="16"/>
      </w:rPr>
      <w:t xml:space="preserve">                </w:t>
    </w:r>
    <w:r w:rsidRPr="004A2244">
      <w:rPr>
        <w:sz w:val="16"/>
        <w:szCs w:val="16"/>
      </w:rPr>
      <w:t xml:space="preserve">  </w:t>
    </w:r>
    <w:r w:rsidR="00CF1C73">
      <w:rPr>
        <w:sz w:val="16"/>
        <w:szCs w:val="16"/>
      </w:rPr>
      <w:tab/>
    </w:r>
    <w:r w:rsidR="00CF1C73">
      <w:rPr>
        <w:sz w:val="16"/>
        <w:szCs w:val="16"/>
      </w:rPr>
      <w:tab/>
    </w:r>
    <w:r w:rsidRPr="004A2244">
      <w:rPr>
        <w:sz w:val="16"/>
        <w:szCs w:val="16"/>
      </w:rPr>
      <w:t xml:space="preserve">Seminar </w:t>
    </w:r>
    <w:r w:rsidR="00CF1C73">
      <w:rPr>
        <w:sz w:val="16"/>
        <w:szCs w:val="16"/>
      </w:rPr>
      <w:t>AFL</w:t>
    </w:r>
    <w:r w:rsidRPr="004A2244">
      <w:rPr>
        <w:sz w:val="16"/>
        <w:szCs w:val="16"/>
      </w:rPr>
      <w:t xml:space="preserve"> (Gymnasi</w:t>
    </w:r>
    <w:r w:rsidR="00A23EBE">
      <w:rPr>
        <w:sz w:val="16"/>
        <w:szCs w:val="16"/>
      </w:rPr>
      <w:t>um</w:t>
    </w:r>
    <w:r w:rsidRPr="004A2244">
      <w:rPr>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F67A3" w14:textId="2D047883" w:rsidR="00FC5FCC" w:rsidRPr="004A2244" w:rsidRDefault="00FC5FCC" w:rsidP="00CC4C31">
    <w:pPr>
      <w:pStyle w:val="Fuzeile"/>
      <w:rPr>
        <w:sz w:val="16"/>
        <w:szCs w:val="16"/>
      </w:rPr>
    </w:pPr>
    <w:r w:rsidRPr="004A2244">
      <w:rPr>
        <w:sz w:val="16"/>
        <w:szCs w:val="16"/>
      </w:rPr>
      <w:t xml:space="preserve">Mkid </w:t>
    </w:r>
    <w:r>
      <w:rPr>
        <w:sz w:val="16"/>
        <w:szCs w:val="16"/>
      </w:rPr>
      <w:t>7</w:t>
    </w:r>
    <w:r w:rsidR="006F34C8">
      <w:rPr>
        <w:sz w:val="16"/>
        <w:szCs w:val="16"/>
      </w:rPr>
      <w:t>-</w:t>
    </w:r>
    <w:r w:rsidR="00632ECE">
      <w:rPr>
        <w:sz w:val="16"/>
        <w:szCs w:val="16"/>
      </w:rPr>
      <w:t>08</w:t>
    </w:r>
    <w:r w:rsidR="00CE0EFA">
      <w:rPr>
        <w:sz w:val="16"/>
        <w:szCs w:val="16"/>
      </w:rPr>
      <w:t xml:space="preserve">   </w:t>
    </w:r>
    <w:r w:rsidR="006F34C8">
      <w:rPr>
        <w:sz w:val="16"/>
        <w:szCs w:val="16"/>
      </w:rPr>
      <w:t>Färbungen</w:t>
    </w:r>
    <w:r>
      <w:rPr>
        <w:sz w:val="16"/>
        <w:szCs w:val="16"/>
      </w:rPr>
      <w:t xml:space="preserve">   Arbeitsblatt</w:t>
    </w:r>
    <w:r w:rsidR="008B4C41" w:rsidRPr="005C24BA">
      <w:rPr>
        <w:sz w:val="16"/>
        <w:szCs w:val="16"/>
      </w:rPr>
      <w:t xml:space="preserve"> </w:t>
    </w:r>
    <w:r w:rsidR="008B4C41">
      <w:rPr>
        <w:sz w:val="16"/>
        <w:szCs w:val="16"/>
      </w:rPr>
      <w:t xml:space="preserve">  </w:t>
    </w:r>
    <w:r>
      <w:rPr>
        <w:sz w:val="16"/>
        <w:szCs w:val="16"/>
      </w:rPr>
      <w:t xml:space="preserve">                </w:t>
    </w:r>
    <w:r w:rsidRPr="004A2244">
      <w:rPr>
        <w:sz w:val="16"/>
        <w:szCs w:val="16"/>
      </w:rPr>
      <w:t xml:space="preserve">  </w:t>
    </w:r>
    <w:r w:rsidR="00CF1C73">
      <w:rPr>
        <w:sz w:val="16"/>
        <w:szCs w:val="16"/>
      </w:rPr>
      <w:tab/>
    </w:r>
    <w:r w:rsidR="00CF1C73">
      <w:rPr>
        <w:sz w:val="16"/>
        <w:szCs w:val="16"/>
      </w:rPr>
      <w:tab/>
    </w:r>
    <w:r w:rsidRPr="004A2244">
      <w:rPr>
        <w:sz w:val="16"/>
        <w:szCs w:val="16"/>
      </w:rPr>
      <w:t xml:space="preserve">Seminar </w:t>
    </w:r>
    <w:r w:rsidR="00CF1C73">
      <w:rPr>
        <w:sz w:val="16"/>
        <w:szCs w:val="16"/>
      </w:rPr>
      <w:t>AFL</w:t>
    </w:r>
    <w:r w:rsidRPr="004A2244">
      <w:rPr>
        <w:sz w:val="16"/>
        <w:szCs w:val="16"/>
      </w:rPr>
      <w:t xml:space="preserve"> (Gymnasi</w:t>
    </w:r>
    <w:r w:rsidR="00A23EBE">
      <w:rPr>
        <w:sz w:val="16"/>
        <w:szCs w:val="16"/>
      </w:rPr>
      <w:t>um</w:t>
    </w:r>
    <w:r w:rsidRPr="004A2244">
      <w:rPr>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00B026" w14:textId="77777777" w:rsidR="001814FF" w:rsidRDefault="001814FF">
      <w:r>
        <w:separator/>
      </w:r>
    </w:p>
  </w:footnote>
  <w:footnote w:type="continuationSeparator" w:id="0">
    <w:p w14:paraId="0CA54A23" w14:textId="77777777" w:rsidR="001814FF" w:rsidRDefault="00181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D3E25" w14:textId="2C042DDE" w:rsidR="0080082D" w:rsidRDefault="0080082D" w:rsidP="00CC4C31">
    <w:pPr>
      <w:rPr>
        <w:i/>
        <w:iCs/>
        <w:szCs w:val="22"/>
      </w:rPr>
    </w:pPr>
    <w:r w:rsidRPr="00A16B16">
      <w:rPr>
        <w:noProof/>
        <w:szCs w:val="22"/>
      </w:rPr>
      <w:drawing>
        <wp:anchor distT="0" distB="0" distL="114300" distR="114300" simplePos="0" relativeHeight="251657728" behindDoc="0" locked="0" layoutInCell="1" allowOverlap="1" wp14:anchorId="38474763" wp14:editId="6FAFF4A3">
          <wp:simplePos x="0" y="0"/>
          <wp:positionH relativeFrom="column">
            <wp:posOffset>4892675</wp:posOffset>
          </wp:positionH>
          <wp:positionV relativeFrom="paragraph">
            <wp:posOffset>-86995</wp:posOffset>
          </wp:positionV>
          <wp:extent cx="1086485" cy="543560"/>
          <wp:effectExtent l="0" t="0" r="0" b="8890"/>
          <wp:wrapSquare wrapText="bothSides"/>
          <wp:docPr id="1"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CC">
      <w:rPr>
        <w:b/>
        <w:bCs/>
        <w:szCs w:val="22"/>
      </w:rPr>
      <w:t>Mkid 7</w:t>
    </w:r>
    <w:r w:rsidR="00FC5FCC" w:rsidRPr="00A16B16">
      <w:rPr>
        <w:b/>
        <w:bCs/>
        <w:szCs w:val="22"/>
      </w:rPr>
      <w:t>-</w:t>
    </w:r>
    <w:r w:rsidR="00632ECE">
      <w:rPr>
        <w:b/>
        <w:bCs/>
        <w:szCs w:val="22"/>
      </w:rPr>
      <w:t>08</w:t>
    </w:r>
    <w:r w:rsidR="00CE0EFA">
      <w:rPr>
        <w:b/>
        <w:bCs/>
        <w:szCs w:val="22"/>
      </w:rPr>
      <w:t xml:space="preserve">   </w:t>
    </w:r>
    <w:r w:rsidR="006F34C8">
      <w:rPr>
        <w:b/>
        <w:bCs/>
        <w:szCs w:val="22"/>
      </w:rPr>
      <w:t>Färbungen</w:t>
    </w:r>
    <w:r w:rsidR="00FC5FCC" w:rsidRPr="00A16B16">
      <w:rPr>
        <w:i/>
        <w:iCs/>
        <w:szCs w:val="22"/>
      </w:rPr>
      <w:tab/>
    </w:r>
    <w:r w:rsidR="00FC5FCC" w:rsidRPr="00A16B16">
      <w:rPr>
        <w:i/>
        <w:iCs/>
        <w:szCs w:val="22"/>
      </w:rPr>
      <w:tab/>
    </w:r>
  </w:p>
  <w:p w14:paraId="1C71465B" w14:textId="435E3680" w:rsidR="0080082D" w:rsidRDefault="0080082D" w:rsidP="00CC4C31">
    <w:pPr>
      <w:rPr>
        <w:i/>
        <w:iCs/>
        <w:szCs w:val="22"/>
      </w:rPr>
    </w:pPr>
  </w:p>
  <w:p w14:paraId="18B3B7AF" w14:textId="3B0308C5" w:rsidR="00FC5FCC" w:rsidRPr="00A16B16" w:rsidRDefault="00FC5FCC" w:rsidP="00CC4C31">
    <w:pPr>
      <w:rPr>
        <w:i/>
        <w:iCs/>
        <w:szCs w:val="22"/>
      </w:rPr>
    </w:pP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99FFB" w14:textId="6FB676E2" w:rsidR="0080082D" w:rsidRDefault="0080082D" w:rsidP="00CC4C31">
    <w:pPr>
      <w:rPr>
        <w:i/>
        <w:iCs/>
        <w:szCs w:val="22"/>
      </w:rPr>
    </w:pPr>
    <w:r w:rsidRPr="00A16B16">
      <w:rPr>
        <w:noProof/>
        <w:szCs w:val="22"/>
      </w:rPr>
      <w:drawing>
        <wp:anchor distT="0" distB="0" distL="114300" distR="114300" simplePos="0" relativeHeight="251661824" behindDoc="0" locked="0" layoutInCell="1" allowOverlap="1" wp14:anchorId="106C9C02" wp14:editId="31A9B3FF">
          <wp:simplePos x="0" y="0"/>
          <wp:positionH relativeFrom="column">
            <wp:posOffset>4892675</wp:posOffset>
          </wp:positionH>
          <wp:positionV relativeFrom="paragraph">
            <wp:posOffset>-86995</wp:posOffset>
          </wp:positionV>
          <wp:extent cx="1086485" cy="543560"/>
          <wp:effectExtent l="0" t="0" r="0" b="8890"/>
          <wp:wrapSquare wrapText="bothSides"/>
          <wp:docPr id="875800733"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CC">
      <w:rPr>
        <w:b/>
        <w:bCs/>
        <w:szCs w:val="22"/>
      </w:rPr>
      <w:t>Mkid 7</w:t>
    </w:r>
    <w:r w:rsidR="00FC5FCC" w:rsidRPr="00A16B16">
      <w:rPr>
        <w:b/>
        <w:bCs/>
        <w:szCs w:val="22"/>
      </w:rPr>
      <w:t>-</w:t>
    </w:r>
    <w:r w:rsidR="00632ECE">
      <w:rPr>
        <w:b/>
        <w:bCs/>
        <w:szCs w:val="22"/>
      </w:rPr>
      <w:t>08</w:t>
    </w:r>
    <w:r w:rsidR="00CE0EFA">
      <w:rPr>
        <w:b/>
        <w:bCs/>
        <w:szCs w:val="22"/>
      </w:rPr>
      <w:t xml:space="preserve">   </w:t>
    </w:r>
    <w:r w:rsidR="006F34C8">
      <w:rPr>
        <w:b/>
        <w:bCs/>
        <w:szCs w:val="22"/>
      </w:rPr>
      <w:t>Färbungen</w:t>
    </w:r>
    <w:r w:rsidR="00FC5FCC" w:rsidRPr="00A16B16">
      <w:rPr>
        <w:i/>
        <w:iCs/>
        <w:szCs w:val="22"/>
      </w:rPr>
      <w:tab/>
    </w:r>
    <w:r w:rsidR="00FC5FCC" w:rsidRPr="00A16B16">
      <w:rPr>
        <w:i/>
        <w:iCs/>
        <w:szCs w:val="22"/>
      </w:rPr>
      <w:tab/>
    </w:r>
  </w:p>
  <w:p w14:paraId="164B0C05" w14:textId="77777777" w:rsidR="0080082D" w:rsidRDefault="0080082D" w:rsidP="00CC4C31">
    <w:pPr>
      <w:rPr>
        <w:i/>
        <w:iCs/>
        <w:szCs w:val="22"/>
      </w:rPr>
    </w:pPr>
  </w:p>
  <w:p w14:paraId="5818D942" w14:textId="77777777" w:rsidR="00FC5FCC" w:rsidRPr="00A16B16" w:rsidRDefault="00FC5FCC" w:rsidP="00CC4C31">
    <w:pPr>
      <w:rPr>
        <w:i/>
        <w:iCs/>
        <w:szCs w:val="22"/>
      </w:rPr>
    </w:pP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C1D0E" w14:textId="20CC29CC" w:rsidR="00FC5FCC" w:rsidRDefault="00000000" w:rsidP="00CC4C31">
    <w:pPr>
      <w:rPr>
        <w:i/>
        <w:iCs/>
        <w:szCs w:val="22"/>
      </w:rPr>
    </w:pPr>
    <w:r w:rsidRPr="00A16B16">
      <w:rPr>
        <w:noProof/>
        <w:szCs w:val="22"/>
      </w:rPr>
      <w:drawing>
        <wp:anchor distT="0" distB="0" distL="114300" distR="114300" simplePos="0" relativeHeight="251663872" behindDoc="0" locked="0" layoutInCell="1" allowOverlap="1" wp14:anchorId="6747AE9F" wp14:editId="4402F5BC">
          <wp:simplePos x="0" y="0"/>
          <wp:positionH relativeFrom="column">
            <wp:posOffset>4886325</wp:posOffset>
          </wp:positionH>
          <wp:positionV relativeFrom="paragraph">
            <wp:posOffset>-85090</wp:posOffset>
          </wp:positionV>
          <wp:extent cx="1086485" cy="543560"/>
          <wp:effectExtent l="0" t="0" r="0" b="8890"/>
          <wp:wrapSquare wrapText="bothSides"/>
          <wp:docPr id="2122978842"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CC">
      <w:rPr>
        <w:b/>
        <w:bCs/>
        <w:szCs w:val="22"/>
      </w:rPr>
      <w:t>Mkid 7</w:t>
    </w:r>
    <w:r w:rsidR="00FC5FCC" w:rsidRPr="00A16B16">
      <w:rPr>
        <w:b/>
        <w:bCs/>
        <w:szCs w:val="22"/>
      </w:rPr>
      <w:t>-</w:t>
    </w:r>
    <w:r w:rsidR="00632ECE">
      <w:rPr>
        <w:b/>
        <w:bCs/>
        <w:szCs w:val="22"/>
      </w:rPr>
      <w:t>08</w:t>
    </w:r>
    <w:r w:rsidR="00CE0EFA">
      <w:rPr>
        <w:b/>
        <w:bCs/>
        <w:szCs w:val="22"/>
      </w:rPr>
      <w:t xml:space="preserve">   </w:t>
    </w:r>
    <w:r w:rsidR="006F34C8">
      <w:rPr>
        <w:b/>
        <w:bCs/>
        <w:szCs w:val="22"/>
      </w:rPr>
      <w:t>Färbungen</w:t>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p>
  <w:p w14:paraId="09339C99" w14:textId="77777777" w:rsidR="009934CE" w:rsidRDefault="009934CE" w:rsidP="00CC4C31">
    <w:pPr>
      <w:rPr>
        <w:i/>
        <w:iCs/>
        <w:szCs w:val="22"/>
      </w:rPr>
    </w:pPr>
  </w:p>
  <w:p w14:paraId="1C0B4C63" w14:textId="77777777" w:rsidR="009934CE" w:rsidRPr="00A16B16" w:rsidRDefault="009934CE" w:rsidP="00CC4C31">
    <w:pPr>
      <w:rPr>
        <w:i/>
        <w:iCs/>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847839"/>
    <w:multiLevelType w:val="hybridMultilevel"/>
    <w:tmpl w:val="0A9C82D2"/>
    <w:lvl w:ilvl="0" w:tplc="04070001">
      <w:start w:val="1"/>
      <w:numFmt w:val="bullet"/>
      <w:lvlText w:val=""/>
      <w:lvlJc w:val="left"/>
      <w:pPr>
        <w:ind w:left="769" w:hanging="360"/>
      </w:pPr>
      <w:rPr>
        <w:rFonts w:ascii="Symbol" w:hAnsi="Symbol" w:hint="default"/>
      </w:rPr>
    </w:lvl>
    <w:lvl w:ilvl="1" w:tplc="04070003" w:tentative="1">
      <w:start w:val="1"/>
      <w:numFmt w:val="bullet"/>
      <w:lvlText w:val="o"/>
      <w:lvlJc w:val="left"/>
      <w:pPr>
        <w:ind w:left="1489" w:hanging="360"/>
      </w:pPr>
      <w:rPr>
        <w:rFonts w:ascii="Courier New" w:hAnsi="Courier New" w:cs="Courier New" w:hint="default"/>
      </w:rPr>
    </w:lvl>
    <w:lvl w:ilvl="2" w:tplc="04070005" w:tentative="1">
      <w:start w:val="1"/>
      <w:numFmt w:val="bullet"/>
      <w:lvlText w:val=""/>
      <w:lvlJc w:val="left"/>
      <w:pPr>
        <w:ind w:left="2209" w:hanging="360"/>
      </w:pPr>
      <w:rPr>
        <w:rFonts w:ascii="Wingdings" w:hAnsi="Wingdings" w:hint="default"/>
      </w:rPr>
    </w:lvl>
    <w:lvl w:ilvl="3" w:tplc="04070001" w:tentative="1">
      <w:start w:val="1"/>
      <w:numFmt w:val="bullet"/>
      <w:lvlText w:val=""/>
      <w:lvlJc w:val="left"/>
      <w:pPr>
        <w:ind w:left="2929" w:hanging="360"/>
      </w:pPr>
      <w:rPr>
        <w:rFonts w:ascii="Symbol" w:hAnsi="Symbol" w:hint="default"/>
      </w:rPr>
    </w:lvl>
    <w:lvl w:ilvl="4" w:tplc="04070003" w:tentative="1">
      <w:start w:val="1"/>
      <w:numFmt w:val="bullet"/>
      <w:lvlText w:val="o"/>
      <w:lvlJc w:val="left"/>
      <w:pPr>
        <w:ind w:left="3649" w:hanging="360"/>
      </w:pPr>
      <w:rPr>
        <w:rFonts w:ascii="Courier New" w:hAnsi="Courier New" w:cs="Courier New" w:hint="default"/>
      </w:rPr>
    </w:lvl>
    <w:lvl w:ilvl="5" w:tplc="04070005" w:tentative="1">
      <w:start w:val="1"/>
      <w:numFmt w:val="bullet"/>
      <w:lvlText w:val=""/>
      <w:lvlJc w:val="left"/>
      <w:pPr>
        <w:ind w:left="4369" w:hanging="360"/>
      </w:pPr>
      <w:rPr>
        <w:rFonts w:ascii="Wingdings" w:hAnsi="Wingdings" w:hint="default"/>
      </w:rPr>
    </w:lvl>
    <w:lvl w:ilvl="6" w:tplc="04070001" w:tentative="1">
      <w:start w:val="1"/>
      <w:numFmt w:val="bullet"/>
      <w:lvlText w:val=""/>
      <w:lvlJc w:val="left"/>
      <w:pPr>
        <w:ind w:left="5089" w:hanging="360"/>
      </w:pPr>
      <w:rPr>
        <w:rFonts w:ascii="Symbol" w:hAnsi="Symbol" w:hint="default"/>
      </w:rPr>
    </w:lvl>
    <w:lvl w:ilvl="7" w:tplc="04070003" w:tentative="1">
      <w:start w:val="1"/>
      <w:numFmt w:val="bullet"/>
      <w:lvlText w:val="o"/>
      <w:lvlJc w:val="left"/>
      <w:pPr>
        <w:ind w:left="5809" w:hanging="360"/>
      </w:pPr>
      <w:rPr>
        <w:rFonts w:ascii="Courier New" w:hAnsi="Courier New" w:cs="Courier New" w:hint="default"/>
      </w:rPr>
    </w:lvl>
    <w:lvl w:ilvl="8" w:tplc="04070005" w:tentative="1">
      <w:start w:val="1"/>
      <w:numFmt w:val="bullet"/>
      <w:lvlText w:val=""/>
      <w:lvlJc w:val="left"/>
      <w:pPr>
        <w:ind w:left="6529" w:hanging="360"/>
      </w:pPr>
      <w:rPr>
        <w:rFonts w:ascii="Wingdings" w:hAnsi="Wingdings" w:hint="default"/>
      </w:rPr>
    </w:lvl>
  </w:abstractNum>
  <w:abstractNum w:abstractNumId="4" w15:restartNumberingAfterBreak="0">
    <w:nsid w:val="2EEA7A61"/>
    <w:multiLevelType w:val="hybridMultilevel"/>
    <w:tmpl w:val="67D0132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AF473C2"/>
    <w:multiLevelType w:val="hybridMultilevel"/>
    <w:tmpl w:val="73CAAB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DD30A0C"/>
    <w:multiLevelType w:val="hybridMultilevel"/>
    <w:tmpl w:val="71B6C686"/>
    <w:lvl w:ilvl="0" w:tplc="04070001">
      <w:start w:val="1"/>
      <w:numFmt w:val="bullet"/>
      <w:lvlText w:val=""/>
      <w:lvlJc w:val="left"/>
      <w:pPr>
        <w:ind w:left="720" w:hanging="360"/>
      </w:pPr>
      <w:rPr>
        <w:rFonts w:ascii="Symbol" w:hAnsi="Symbol" w:hint="default"/>
      </w:rPr>
    </w:lvl>
    <w:lvl w:ilvl="1" w:tplc="AFA25738">
      <w:numFmt w:val="bullet"/>
      <w:lvlText w:val="-"/>
      <w:lvlJc w:val="left"/>
      <w:pPr>
        <w:ind w:left="1440" w:hanging="360"/>
      </w:pPr>
      <w:rPr>
        <w:rFonts w:ascii="Calibri" w:eastAsia="Times New Roman"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6875DB4"/>
    <w:multiLevelType w:val="hybridMultilevel"/>
    <w:tmpl w:val="1FC06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83A2B38"/>
    <w:multiLevelType w:val="hybridMultilevel"/>
    <w:tmpl w:val="6B5403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4C2616FD"/>
    <w:multiLevelType w:val="hybridMultilevel"/>
    <w:tmpl w:val="85D817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CD00CC5"/>
    <w:multiLevelType w:val="hybridMultilevel"/>
    <w:tmpl w:val="02BEB2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C15568E"/>
    <w:multiLevelType w:val="hybridMultilevel"/>
    <w:tmpl w:val="771278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61C47569"/>
    <w:multiLevelType w:val="hybridMultilevel"/>
    <w:tmpl w:val="0CAEF1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A8482A"/>
    <w:multiLevelType w:val="hybridMultilevel"/>
    <w:tmpl w:val="658E7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279360">
    <w:abstractNumId w:val="14"/>
  </w:num>
  <w:num w:numId="2" w16cid:durableId="565846519">
    <w:abstractNumId w:val="0"/>
  </w:num>
  <w:num w:numId="3" w16cid:durableId="1291400563">
    <w:abstractNumId w:val="1"/>
  </w:num>
  <w:num w:numId="4" w16cid:durableId="76707745">
    <w:abstractNumId w:val="2"/>
  </w:num>
  <w:num w:numId="5" w16cid:durableId="1132795741">
    <w:abstractNumId w:val="13"/>
  </w:num>
  <w:num w:numId="6" w16cid:durableId="569970987">
    <w:abstractNumId w:val="5"/>
  </w:num>
  <w:num w:numId="7" w16cid:durableId="1311060205">
    <w:abstractNumId w:val="8"/>
  </w:num>
  <w:num w:numId="8" w16cid:durableId="211234592">
    <w:abstractNumId w:val="10"/>
  </w:num>
  <w:num w:numId="9" w16cid:durableId="1759211434">
    <w:abstractNumId w:val="11"/>
  </w:num>
  <w:num w:numId="10" w16cid:durableId="1634094134">
    <w:abstractNumId w:val="4"/>
  </w:num>
  <w:num w:numId="11" w16cid:durableId="969239524">
    <w:abstractNumId w:val="8"/>
  </w:num>
  <w:num w:numId="12" w16cid:durableId="565140715">
    <w:abstractNumId w:val="10"/>
  </w:num>
  <w:num w:numId="13" w16cid:durableId="482965643">
    <w:abstractNumId w:val="11"/>
  </w:num>
  <w:num w:numId="14" w16cid:durableId="1145662375">
    <w:abstractNumId w:val="4"/>
  </w:num>
  <w:num w:numId="15" w16cid:durableId="1989943612">
    <w:abstractNumId w:val="9"/>
  </w:num>
  <w:num w:numId="16" w16cid:durableId="1580946992">
    <w:abstractNumId w:val="7"/>
  </w:num>
  <w:num w:numId="17" w16cid:durableId="2071295924">
    <w:abstractNumId w:val="12"/>
  </w:num>
  <w:num w:numId="18" w16cid:durableId="642084301">
    <w:abstractNumId w:val="6"/>
  </w:num>
  <w:num w:numId="19" w16cid:durableId="1862161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18E1"/>
    <w:rsid w:val="00007E9F"/>
    <w:rsid w:val="000119C5"/>
    <w:rsid w:val="00013914"/>
    <w:rsid w:val="00015688"/>
    <w:rsid w:val="000165C6"/>
    <w:rsid w:val="00017DFA"/>
    <w:rsid w:val="00041EA4"/>
    <w:rsid w:val="00071C14"/>
    <w:rsid w:val="000832E6"/>
    <w:rsid w:val="00086F3E"/>
    <w:rsid w:val="000A40C0"/>
    <w:rsid w:val="000B2FBC"/>
    <w:rsid w:val="000C2179"/>
    <w:rsid w:val="000C2D40"/>
    <w:rsid w:val="000C499D"/>
    <w:rsid w:val="000C5032"/>
    <w:rsid w:val="000C6AF6"/>
    <w:rsid w:val="000D5C1C"/>
    <w:rsid w:val="000E2233"/>
    <w:rsid w:val="000F2AD9"/>
    <w:rsid w:val="00104B89"/>
    <w:rsid w:val="00115E03"/>
    <w:rsid w:val="0012078E"/>
    <w:rsid w:val="001257B8"/>
    <w:rsid w:val="00131BD7"/>
    <w:rsid w:val="0013539C"/>
    <w:rsid w:val="001402FF"/>
    <w:rsid w:val="00142BF1"/>
    <w:rsid w:val="00143BC7"/>
    <w:rsid w:val="00144DEC"/>
    <w:rsid w:val="00146BFA"/>
    <w:rsid w:val="001473DE"/>
    <w:rsid w:val="00150685"/>
    <w:rsid w:val="0015369D"/>
    <w:rsid w:val="0015516D"/>
    <w:rsid w:val="001657B6"/>
    <w:rsid w:val="0017461F"/>
    <w:rsid w:val="00177DD5"/>
    <w:rsid w:val="00180497"/>
    <w:rsid w:val="00180764"/>
    <w:rsid w:val="001814FF"/>
    <w:rsid w:val="0018300E"/>
    <w:rsid w:val="00192602"/>
    <w:rsid w:val="001A0DD4"/>
    <w:rsid w:val="001A1672"/>
    <w:rsid w:val="001A5EBA"/>
    <w:rsid w:val="001B15DC"/>
    <w:rsid w:val="001B1C8F"/>
    <w:rsid w:val="001B50BC"/>
    <w:rsid w:val="001C27BC"/>
    <w:rsid w:val="001C3FF5"/>
    <w:rsid w:val="001C4922"/>
    <w:rsid w:val="001D11A6"/>
    <w:rsid w:val="001D278C"/>
    <w:rsid w:val="001D375B"/>
    <w:rsid w:val="001D5CB6"/>
    <w:rsid w:val="001F0F02"/>
    <w:rsid w:val="00200B99"/>
    <w:rsid w:val="00206AA2"/>
    <w:rsid w:val="00211236"/>
    <w:rsid w:val="002142F9"/>
    <w:rsid w:val="00216AEB"/>
    <w:rsid w:val="00221974"/>
    <w:rsid w:val="00224D53"/>
    <w:rsid w:val="00234368"/>
    <w:rsid w:val="0023697E"/>
    <w:rsid w:val="00236EE1"/>
    <w:rsid w:val="00251168"/>
    <w:rsid w:val="002824B3"/>
    <w:rsid w:val="00287683"/>
    <w:rsid w:val="0029073E"/>
    <w:rsid w:val="00297680"/>
    <w:rsid w:val="002A0F23"/>
    <w:rsid w:val="002B3B6C"/>
    <w:rsid w:val="002C5D90"/>
    <w:rsid w:val="002C614F"/>
    <w:rsid w:val="002C7C34"/>
    <w:rsid w:val="002D6180"/>
    <w:rsid w:val="002E1072"/>
    <w:rsid w:val="002E29A0"/>
    <w:rsid w:val="002E3AAE"/>
    <w:rsid w:val="002F3968"/>
    <w:rsid w:val="002F460D"/>
    <w:rsid w:val="00300EFE"/>
    <w:rsid w:val="003044D2"/>
    <w:rsid w:val="00305697"/>
    <w:rsid w:val="0030617F"/>
    <w:rsid w:val="003078DB"/>
    <w:rsid w:val="00323AAF"/>
    <w:rsid w:val="00331CA7"/>
    <w:rsid w:val="00337456"/>
    <w:rsid w:val="00342A98"/>
    <w:rsid w:val="00351442"/>
    <w:rsid w:val="00354CF9"/>
    <w:rsid w:val="00375F0E"/>
    <w:rsid w:val="0037668E"/>
    <w:rsid w:val="00382A3B"/>
    <w:rsid w:val="00384D99"/>
    <w:rsid w:val="003855AA"/>
    <w:rsid w:val="00392B85"/>
    <w:rsid w:val="003A41B0"/>
    <w:rsid w:val="003C3F98"/>
    <w:rsid w:val="003E5837"/>
    <w:rsid w:val="003F0A2D"/>
    <w:rsid w:val="003F1487"/>
    <w:rsid w:val="003F755D"/>
    <w:rsid w:val="00405726"/>
    <w:rsid w:val="004126A7"/>
    <w:rsid w:val="004136FD"/>
    <w:rsid w:val="00420E21"/>
    <w:rsid w:val="00421F12"/>
    <w:rsid w:val="0044220D"/>
    <w:rsid w:val="00447412"/>
    <w:rsid w:val="0045426B"/>
    <w:rsid w:val="0047155C"/>
    <w:rsid w:val="00481974"/>
    <w:rsid w:val="00487728"/>
    <w:rsid w:val="00497EE4"/>
    <w:rsid w:val="004A2112"/>
    <w:rsid w:val="004A2244"/>
    <w:rsid w:val="004A24D9"/>
    <w:rsid w:val="004A620F"/>
    <w:rsid w:val="004A702E"/>
    <w:rsid w:val="004B14D8"/>
    <w:rsid w:val="004B580F"/>
    <w:rsid w:val="004C4402"/>
    <w:rsid w:val="004C671F"/>
    <w:rsid w:val="004E1E05"/>
    <w:rsid w:val="004E6D9C"/>
    <w:rsid w:val="00504157"/>
    <w:rsid w:val="00510922"/>
    <w:rsid w:val="005162DA"/>
    <w:rsid w:val="00524F01"/>
    <w:rsid w:val="00525D77"/>
    <w:rsid w:val="00525DFC"/>
    <w:rsid w:val="00535D0D"/>
    <w:rsid w:val="00541491"/>
    <w:rsid w:val="00547E6B"/>
    <w:rsid w:val="00563DC1"/>
    <w:rsid w:val="00575A51"/>
    <w:rsid w:val="00580C31"/>
    <w:rsid w:val="00581392"/>
    <w:rsid w:val="00591651"/>
    <w:rsid w:val="00592364"/>
    <w:rsid w:val="00594193"/>
    <w:rsid w:val="00595B57"/>
    <w:rsid w:val="00596B0E"/>
    <w:rsid w:val="005A1A61"/>
    <w:rsid w:val="005B0011"/>
    <w:rsid w:val="005B05C5"/>
    <w:rsid w:val="005D0F15"/>
    <w:rsid w:val="005D1573"/>
    <w:rsid w:val="005D4AE7"/>
    <w:rsid w:val="005E6C16"/>
    <w:rsid w:val="005F0D8E"/>
    <w:rsid w:val="005F2FB1"/>
    <w:rsid w:val="005F63C2"/>
    <w:rsid w:val="005F6480"/>
    <w:rsid w:val="005F78D4"/>
    <w:rsid w:val="006055B2"/>
    <w:rsid w:val="00616525"/>
    <w:rsid w:val="006225CD"/>
    <w:rsid w:val="006238DA"/>
    <w:rsid w:val="00623C3B"/>
    <w:rsid w:val="006257E9"/>
    <w:rsid w:val="0062709D"/>
    <w:rsid w:val="00632ECE"/>
    <w:rsid w:val="006507F4"/>
    <w:rsid w:val="00661160"/>
    <w:rsid w:val="006703E2"/>
    <w:rsid w:val="00674E7A"/>
    <w:rsid w:val="00674E7F"/>
    <w:rsid w:val="00682A08"/>
    <w:rsid w:val="0068531E"/>
    <w:rsid w:val="00685403"/>
    <w:rsid w:val="0068793D"/>
    <w:rsid w:val="0069303F"/>
    <w:rsid w:val="006A687F"/>
    <w:rsid w:val="006B0324"/>
    <w:rsid w:val="006B352D"/>
    <w:rsid w:val="006B402B"/>
    <w:rsid w:val="006B424F"/>
    <w:rsid w:val="006B5D71"/>
    <w:rsid w:val="006C1E22"/>
    <w:rsid w:val="006C41FF"/>
    <w:rsid w:val="006C4888"/>
    <w:rsid w:val="006C4C39"/>
    <w:rsid w:val="006C5183"/>
    <w:rsid w:val="006C65C5"/>
    <w:rsid w:val="006D241B"/>
    <w:rsid w:val="006D6B05"/>
    <w:rsid w:val="006D7476"/>
    <w:rsid w:val="006E094D"/>
    <w:rsid w:val="006F0CBC"/>
    <w:rsid w:val="006F34C8"/>
    <w:rsid w:val="007074F1"/>
    <w:rsid w:val="00731671"/>
    <w:rsid w:val="00735567"/>
    <w:rsid w:val="00741BA6"/>
    <w:rsid w:val="00763155"/>
    <w:rsid w:val="00763550"/>
    <w:rsid w:val="00773C06"/>
    <w:rsid w:val="0077792A"/>
    <w:rsid w:val="007962B7"/>
    <w:rsid w:val="007968AD"/>
    <w:rsid w:val="007C0D4A"/>
    <w:rsid w:val="007C2FC1"/>
    <w:rsid w:val="007C3D68"/>
    <w:rsid w:val="007C4F94"/>
    <w:rsid w:val="007C7640"/>
    <w:rsid w:val="007D2A2B"/>
    <w:rsid w:val="007E05B3"/>
    <w:rsid w:val="007E0B84"/>
    <w:rsid w:val="007F22F4"/>
    <w:rsid w:val="007F28C8"/>
    <w:rsid w:val="007F44C7"/>
    <w:rsid w:val="0080082D"/>
    <w:rsid w:val="00807E01"/>
    <w:rsid w:val="008178B2"/>
    <w:rsid w:val="008373E8"/>
    <w:rsid w:val="0085277D"/>
    <w:rsid w:val="00857171"/>
    <w:rsid w:val="00863FE1"/>
    <w:rsid w:val="00872B65"/>
    <w:rsid w:val="00873EAE"/>
    <w:rsid w:val="00877780"/>
    <w:rsid w:val="00887359"/>
    <w:rsid w:val="008978C0"/>
    <w:rsid w:val="008A2AE7"/>
    <w:rsid w:val="008A66FC"/>
    <w:rsid w:val="008B18AF"/>
    <w:rsid w:val="008B4C41"/>
    <w:rsid w:val="008B75FC"/>
    <w:rsid w:val="008C705C"/>
    <w:rsid w:val="008D5FA1"/>
    <w:rsid w:val="008D71B8"/>
    <w:rsid w:val="008F19F8"/>
    <w:rsid w:val="008F3C88"/>
    <w:rsid w:val="00903668"/>
    <w:rsid w:val="00930290"/>
    <w:rsid w:val="00930BF4"/>
    <w:rsid w:val="0093129D"/>
    <w:rsid w:val="009578A9"/>
    <w:rsid w:val="0097186D"/>
    <w:rsid w:val="00972551"/>
    <w:rsid w:val="00973C58"/>
    <w:rsid w:val="009743B2"/>
    <w:rsid w:val="009745F7"/>
    <w:rsid w:val="00984EA9"/>
    <w:rsid w:val="009934CE"/>
    <w:rsid w:val="00993524"/>
    <w:rsid w:val="009A0AC7"/>
    <w:rsid w:val="009B1B25"/>
    <w:rsid w:val="009B675C"/>
    <w:rsid w:val="009C14FE"/>
    <w:rsid w:val="009C15F5"/>
    <w:rsid w:val="009C49C2"/>
    <w:rsid w:val="009C7B63"/>
    <w:rsid w:val="009E0869"/>
    <w:rsid w:val="009F3535"/>
    <w:rsid w:val="00A02A81"/>
    <w:rsid w:val="00A02D84"/>
    <w:rsid w:val="00A05BF3"/>
    <w:rsid w:val="00A16B16"/>
    <w:rsid w:val="00A17A63"/>
    <w:rsid w:val="00A20173"/>
    <w:rsid w:val="00A23EBE"/>
    <w:rsid w:val="00A34491"/>
    <w:rsid w:val="00A43108"/>
    <w:rsid w:val="00A54904"/>
    <w:rsid w:val="00A56CD8"/>
    <w:rsid w:val="00A772CD"/>
    <w:rsid w:val="00A814C1"/>
    <w:rsid w:val="00A84517"/>
    <w:rsid w:val="00A84FAC"/>
    <w:rsid w:val="00AA3915"/>
    <w:rsid w:val="00AA3A60"/>
    <w:rsid w:val="00AB1AA2"/>
    <w:rsid w:val="00AC5824"/>
    <w:rsid w:val="00AD7F5A"/>
    <w:rsid w:val="00AE7108"/>
    <w:rsid w:val="00AE7C08"/>
    <w:rsid w:val="00B137F6"/>
    <w:rsid w:val="00B37FE9"/>
    <w:rsid w:val="00B416E8"/>
    <w:rsid w:val="00B463FC"/>
    <w:rsid w:val="00B47970"/>
    <w:rsid w:val="00B50955"/>
    <w:rsid w:val="00B61D9A"/>
    <w:rsid w:val="00B61FA1"/>
    <w:rsid w:val="00B66600"/>
    <w:rsid w:val="00B66C50"/>
    <w:rsid w:val="00B6761E"/>
    <w:rsid w:val="00B74B89"/>
    <w:rsid w:val="00B84B77"/>
    <w:rsid w:val="00B85AC2"/>
    <w:rsid w:val="00B85E8C"/>
    <w:rsid w:val="00B86F80"/>
    <w:rsid w:val="00BA2F88"/>
    <w:rsid w:val="00BA38E4"/>
    <w:rsid w:val="00BA527B"/>
    <w:rsid w:val="00BA5D46"/>
    <w:rsid w:val="00BB3928"/>
    <w:rsid w:val="00BB5B11"/>
    <w:rsid w:val="00BD4139"/>
    <w:rsid w:val="00BE0336"/>
    <w:rsid w:val="00BE30CE"/>
    <w:rsid w:val="00BF4D29"/>
    <w:rsid w:val="00BF6ECF"/>
    <w:rsid w:val="00C06513"/>
    <w:rsid w:val="00C07C30"/>
    <w:rsid w:val="00C127A4"/>
    <w:rsid w:val="00C1461D"/>
    <w:rsid w:val="00C1487E"/>
    <w:rsid w:val="00C150C2"/>
    <w:rsid w:val="00C17AF5"/>
    <w:rsid w:val="00C22C0D"/>
    <w:rsid w:val="00C42AE7"/>
    <w:rsid w:val="00C47932"/>
    <w:rsid w:val="00C50D53"/>
    <w:rsid w:val="00C5173F"/>
    <w:rsid w:val="00C520AC"/>
    <w:rsid w:val="00C54623"/>
    <w:rsid w:val="00C57261"/>
    <w:rsid w:val="00C65A45"/>
    <w:rsid w:val="00C7009D"/>
    <w:rsid w:val="00C86A44"/>
    <w:rsid w:val="00C875D8"/>
    <w:rsid w:val="00C9694D"/>
    <w:rsid w:val="00CA2758"/>
    <w:rsid w:val="00CA41E8"/>
    <w:rsid w:val="00CB0DA8"/>
    <w:rsid w:val="00CC2045"/>
    <w:rsid w:val="00CC20A6"/>
    <w:rsid w:val="00CC4C31"/>
    <w:rsid w:val="00CE0EFA"/>
    <w:rsid w:val="00CE17D0"/>
    <w:rsid w:val="00CE1E97"/>
    <w:rsid w:val="00CF1C73"/>
    <w:rsid w:val="00CF1E45"/>
    <w:rsid w:val="00CF725D"/>
    <w:rsid w:val="00D02F1B"/>
    <w:rsid w:val="00D06731"/>
    <w:rsid w:val="00D06D04"/>
    <w:rsid w:val="00D10340"/>
    <w:rsid w:val="00D13488"/>
    <w:rsid w:val="00D16BC1"/>
    <w:rsid w:val="00D176AC"/>
    <w:rsid w:val="00D24212"/>
    <w:rsid w:val="00D336AC"/>
    <w:rsid w:val="00D35E66"/>
    <w:rsid w:val="00D432BF"/>
    <w:rsid w:val="00D55E2F"/>
    <w:rsid w:val="00D616E0"/>
    <w:rsid w:val="00D66FF8"/>
    <w:rsid w:val="00D67611"/>
    <w:rsid w:val="00D746E0"/>
    <w:rsid w:val="00D7485B"/>
    <w:rsid w:val="00D85CE7"/>
    <w:rsid w:val="00D90E04"/>
    <w:rsid w:val="00D97578"/>
    <w:rsid w:val="00DA6512"/>
    <w:rsid w:val="00DB00A0"/>
    <w:rsid w:val="00DB7508"/>
    <w:rsid w:val="00DC671A"/>
    <w:rsid w:val="00DD18D1"/>
    <w:rsid w:val="00DE11B3"/>
    <w:rsid w:val="00DF64E0"/>
    <w:rsid w:val="00E00346"/>
    <w:rsid w:val="00E01B84"/>
    <w:rsid w:val="00E07EC3"/>
    <w:rsid w:val="00E07EE2"/>
    <w:rsid w:val="00E12A9E"/>
    <w:rsid w:val="00E133D0"/>
    <w:rsid w:val="00E13BFD"/>
    <w:rsid w:val="00E14685"/>
    <w:rsid w:val="00E14E2A"/>
    <w:rsid w:val="00E1687D"/>
    <w:rsid w:val="00E20F33"/>
    <w:rsid w:val="00E304B1"/>
    <w:rsid w:val="00E32FAD"/>
    <w:rsid w:val="00E330F5"/>
    <w:rsid w:val="00E34CED"/>
    <w:rsid w:val="00E40B37"/>
    <w:rsid w:val="00E4747A"/>
    <w:rsid w:val="00E50F20"/>
    <w:rsid w:val="00E51ECA"/>
    <w:rsid w:val="00E53F70"/>
    <w:rsid w:val="00E56433"/>
    <w:rsid w:val="00E56D00"/>
    <w:rsid w:val="00E620F5"/>
    <w:rsid w:val="00E638AA"/>
    <w:rsid w:val="00E735EC"/>
    <w:rsid w:val="00E809F6"/>
    <w:rsid w:val="00E84E13"/>
    <w:rsid w:val="00E91268"/>
    <w:rsid w:val="00EA53AE"/>
    <w:rsid w:val="00EB76CB"/>
    <w:rsid w:val="00EC046D"/>
    <w:rsid w:val="00ED453D"/>
    <w:rsid w:val="00ED5BEA"/>
    <w:rsid w:val="00EE1B49"/>
    <w:rsid w:val="00EE3B4E"/>
    <w:rsid w:val="00EE5F4B"/>
    <w:rsid w:val="00EF6E9C"/>
    <w:rsid w:val="00F0252E"/>
    <w:rsid w:val="00F05CE2"/>
    <w:rsid w:val="00F05E71"/>
    <w:rsid w:val="00F2351C"/>
    <w:rsid w:val="00F3750D"/>
    <w:rsid w:val="00F45A06"/>
    <w:rsid w:val="00F555A3"/>
    <w:rsid w:val="00F56BA9"/>
    <w:rsid w:val="00F855B5"/>
    <w:rsid w:val="00F86A05"/>
    <w:rsid w:val="00F94334"/>
    <w:rsid w:val="00FA3365"/>
    <w:rsid w:val="00FB18C7"/>
    <w:rsid w:val="00FB1AA5"/>
    <w:rsid w:val="00FC5FCC"/>
    <w:rsid w:val="00FD10B6"/>
    <w:rsid w:val="00FE4EC5"/>
    <w:rsid w:val="00FE7896"/>
    <w:rsid w:val="00FF2259"/>
    <w:rsid w:val="00FF26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4048EB"/>
  <w15:chartTrackingRefBased/>
  <w15:docId w15:val="{584B9C63-2978-4102-8706-7023FB4E0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516D"/>
    <w:rPr>
      <w:rFonts w:ascii="Calibri" w:eastAsia="Times New Roman" w:hAnsi="Calibri"/>
      <w:sz w:val="22"/>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Seitenzahl">
    <w:name w:val="page number"/>
    <w:basedOn w:val="Absatz-Standardschriftart"/>
    <w:rsid w:val="008B4C41"/>
  </w:style>
  <w:style w:type="paragraph" w:styleId="Listenabsatz">
    <w:name w:val="List Paragraph"/>
    <w:basedOn w:val="Standard"/>
    <w:uiPriority w:val="34"/>
    <w:qFormat/>
    <w:rsid w:val="008B4C41"/>
    <w:pPr>
      <w:ind w:left="720"/>
      <w:contextualSpacing/>
    </w:pPr>
  </w:style>
  <w:style w:type="paragraph" w:customStyle="1" w:styleId="tabelle">
    <w:name w:val="_tabelle"/>
    <w:basedOn w:val="Standard"/>
    <w:autoRedefine/>
    <w:qFormat/>
    <w:rsid w:val="00287683"/>
    <w:pPr>
      <w:spacing w:after="60"/>
      <w:contextualSpacing/>
    </w:pPr>
    <w:rPr>
      <w:rFonts w:asciiTheme="minorHAnsi" w:eastAsiaTheme="minorHAnsi" w:hAnsiTheme="minorHAnsi" w:cstheme="minorBidi"/>
      <w:iCs/>
      <w:sz w:val="18"/>
      <w:szCs w:val="18"/>
      <w:lang w:eastAsia="en-US"/>
    </w:rPr>
  </w:style>
  <w:style w:type="character" w:styleId="NichtaufgelsteErwhnung">
    <w:name w:val="Unresolved Mention"/>
    <w:basedOn w:val="Absatz-Standardschriftart"/>
    <w:uiPriority w:val="99"/>
    <w:semiHidden/>
    <w:unhideWhenUsed/>
    <w:rsid w:val="004A2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443697769">
      <w:bodyDiv w:val="1"/>
      <w:marLeft w:val="0"/>
      <w:marRight w:val="0"/>
      <w:marTop w:val="0"/>
      <w:marBottom w:val="0"/>
      <w:divBdr>
        <w:top w:val="none" w:sz="0" w:space="0" w:color="auto"/>
        <w:left w:val="none" w:sz="0" w:space="0" w:color="auto"/>
        <w:bottom w:val="none" w:sz="0" w:space="0" w:color="auto"/>
        <w:right w:val="none" w:sz="0" w:space="0" w:color="auto"/>
      </w:divBdr>
    </w:div>
    <w:div w:id="498736509">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3.png"/><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579A8-2BB9-4BC2-AAF4-7E038F726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543</Words>
  <Characters>3427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6</cp:revision>
  <cp:lastPrinted>2017-06-28T13:29:00Z</cp:lastPrinted>
  <dcterms:created xsi:type="dcterms:W3CDTF">2024-03-11T10:38:00Z</dcterms:created>
  <dcterms:modified xsi:type="dcterms:W3CDTF">2024-04-08T14:01:00Z</dcterms:modified>
</cp:coreProperties>
</file>